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114300" distR="114300">
            <wp:extent cx="5353050" cy="3085465"/>
            <wp:effectExtent l="0" t="0" r="0" b="635"/>
            <wp:docPr id="3" name="图片 3" descr="f:\Users\Administrator\Desktop\论坛通知（中文版）终-1.jpg论坛通知（中文版）终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Users\Administrator\Desktop\论坛通知（中文版）终-1.jpg论坛通知（中文版）终-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</w:p>
    <w:p>
      <w:pPr>
        <w:spacing w:line="560" w:lineRule="exact"/>
        <w:jc w:val="center"/>
        <w:rPr>
          <w:rFonts w:ascii="黑体" w:hAnsi="仿宋" w:eastAsia="黑体" w:cs="仿宋_GB2312"/>
          <w:sz w:val="44"/>
          <w:szCs w:val="44"/>
        </w:rPr>
      </w:pPr>
      <w:r>
        <w:rPr>
          <w:rFonts w:hint="eastAsia" w:ascii="黑体" w:hAnsi="仿宋" w:eastAsia="黑体" w:cs="仿宋_GB2312"/>
          <w:sz w:val="44"/>
          <w:szCs w:val="44"/>
        </w:rPr>
        <w:t>首届</w:t>
      </w:r>
      <w:r>
        <w:rPr>
          <w:rFonts w:ascii="黑体" w:hAnsi="仿宋" w:eastAsia="黑体" w:cs="仿宋_GB2312"/>
          <w:sz w:val="44"/>
          <w:szCs w:val="44"/>
        </w:rPr>
        <w:t>应用型</w:t>
      </w:r>
      <w:r>
        <w:rPr>
          <w:rFonts w:hint="eastAsia" w:ascii="黑体" w:hAnsi="仿宋" w:eastAsia="黑体" w:cs="仿宋_GB2312"/>
          <w:sz w:val="44"/>
          <w:szCs w:val="44"/>
        </w:rPr>
        <w:t>大学通识教育国际会议</w:t>
      </w:r>
    </w:p>
    <w:p>
      <w:pPr>
        <w:spacing w:line="560" w:lineRule="exact"/>
        <w:ind w:firstLine="560" w:firstLineChars="200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（第2号通知）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尊敬的_______先生/女士：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您好！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为了准确把握经济社会发展需求，培养具有良好综合素养的国际化应用型人才，由浙江科技学院、美国日内瓦大学、《高等工程教育研究》杂志社主办，浙江省应用型本科高校联盟、北京世纪超星信息技术发展有限责任公司协办的首届应用型大学</w:t>
      </w:r>
      <w:bookmarkStart w:id="6" w:name="_GoBack"/>
      <w:bookmarkEnd w:id="6"/>
      <w:r>
        <w:rPr>
          <w:rFonts w:hint="eastAsia" w:ascii="仿宋_GB2312" w:hAnsi="仿宋" w:eastAsia="仿宋_GB2312"/>
          <w:sz w:val="28"/>
          <w:szCs w:val="28"/>
        </w:rPr>
        <w:t>通识教育国际会议将于2019年5月30日-6月1日在中国杭州（之江饭店）举行。具体会议通知如下：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一、会议主题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会议主题：</w:t>
      </w:r>
      <w:r>
        <w:rPr>
          <w:rFonts w:ascii="仿宋_GB2312" w:hAnsi="宋体" w:eastAsia="仿宋_GB2312"/>
          <w:sz w:val="28"/>
          <w:szCs w:val="28"/>
        </w:rPr>
        <w:t>通识教育与高素质应用型人才培养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主要议题：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（一）应用型大学通识教育的定位、目标与内涵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（二）应用型大学通识教育的国内外经验与案例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（三）应用型大学通识教育与全球胜任力培养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（四）其他相关研究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本</w:t>
      </w:r>
      <w:r>
        <w:rPr>
          <w:rFonts w:hint="eastAsia" w:ascii="仿宋_GB2312" w:hAnsi="宋体" w:eastAsia="仿宋_GB2312"/>
          <w:sz w:val="28"/>
          <w:szCs w:val="28"/>
        </w:rPr>
        <w:t>会议</w:t>
      </w:r>
      <w:r>
        <w:rPr>
          <w:rFonts w:ascii="仿宋_GB2312" w:hAnsi="宋体" w:eastAsia="仿宋_GB2312"/>
          <w:sz w:val="28"/>
          <w:szCs w:val="28"/>
        </w:rPr>
        <w:t>将邀请国内外知名专家学者做主旨发言。现诚邀通识教育、新工科教育、创新创业教育等相关领域的业界同仁届时光临参会，提出新观点、贡献新思路、报告新成果。本</w:t>
      </w:r>
      <w:r>
        <w:rPr>
          <w:rFonts w:hint="eastAsia" w:ascii="仿宋_GB2312" w:hAnsi="宋体" w:eastAsia="仿宋_GB2312"/>
          <w:sz w:val="28"/>
          <w:szCs w:val="28"/>
        </w:rPr>
        <w:t>会议</w:t>
      </w:r>
      <w:r>
        <w:rPr>
          <w:rFonts w:ascii="仿宋_GB2312" w:hAnsi="宋体" w:eastAsia="仿宋_GB2312"/>
          <w:sz w:val="28"/>
          <w:szCs w:val="28"/>
        </w:rPr>
        <w:t>论文经严格评审后将结集由CNKI《中国重要会议论文全文数据库》收录，由国内一级出版社出版，并择优推荐至《高等工程教育研究》</w:t>
      </w:r>
      <w:r>
        <w:rPr>
          <w:rFonts w:hint="eastAsia" w:ascii="仿宋_GB2312" w:hAnsi="宋体" w:eastAsia="仿宋_GB2312"/>
          <w:sz w:val="28"/>
          <w:szCs w:val="28"/>
        </w:rPr>
        <w:t>（正刊）</w:t>
      </w:r>
      <w:r>
        <w:rPr>
          <w:rFonts w:ascii="仿宋_GB2312" w:hAnsi="宋体" w:eastAsia="仿宋_GB2312"/>
          <w:sz w:val="28"/>
          <w:szCs w:val="28"/>
        </w:rPr>
        <w:t>、《浙江科技学院学报》等杂志发表。</w:t>
      </w: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（</w:t>
      </w:r>
      <w:r>
        <w:rPr>
          <w:rFonts w:ascii="仿宋_GB2312" w:hAnsi="仿宋" w:eastAsia="仿宋_GB2312"/>
          <w:b/>
          <w:color w:val="000000"/>
          <w:sz w:val="28"/>
          <w:szCs w:val="28"/>
        </w:rPr>
        <w:t>论文格式见附件</w:t>
      </w: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1.）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二、会议报到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5月30日9:00-22:00外地代表报到（杭州之江饭店一楼大厅）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5月31日上午</w:t>
      </w:r>
      <w:r>
        <w:rPr>
          <w:rFonts w:ascii="仿宋_GB2312" w:hAnsi="仿宋" w:eastAsia="仿宋_GB2312"/>
          <w:color w:val="000000"/>
          <w:sz w:val="28"/>
          <w:szCs w:val="28"/>
        </w:rPr>
        <w:t>7:00-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8:00本地代表报到（杭州之江饭店一楼大厅）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三、会议注册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 xml:space="preserve">会议会务费为每人800元，在读研究生（凭研究生证）会务费减半。参会代表的住宿费、交通费自理。 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四、日程安排(见附件2.)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五、酒店信息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之江饭店矗立于杭城中轴线上，毗邻省市行政中心及京杭大运河，距西湖2.5公里、城站火车站5.6公里、火车东站5.9公里、西溪国家湿地公园6公里、国际机场30公里，交通便捷，地理位置优越。之江饭店（浙江会议中心）隶属于浙江省机关事务管理局，是浙江省内久负盛名的大型四星级旅游涉外饭店和省级会议中心。饭店集住宿、会议、美食、娱乐于一体，功能齐全，设施完备，所拥有的客房、餐位、会席及泊位数居全省酒店前列。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六、住宿标准</w:t>
      </w:r>
    </w:p>
    <w:p>
      <w:pPr>
        <w:widowControl/>
        <w:spacing w:line="520" w:lineRule="exact"/>
        <w:ind w:firstLine="440"/>
        <w:jc w:val="left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标间/单间：380元／间（190元／人）</w:t>
      </w:r>
    </w:p>
    <w:p>
      <w:pPr>
        <w:widowControl/>
        <w:spacing w:line="520" w:lineRule="exact"/>
        <w:ind w:firstLine="440"/>
        <w:jc w:val="left"/>
        <w:rPr>
          <w:rFonts w:ascii="仿宋_GB2312" w:hAnsi="仿宋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28"/>
          <w:szCs w:val="28"/>
        </w:rPr>
        <w:t>行政套房：500元／间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七、交通信息(见附件3.)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八、参会回执(见附件4.)</w:t>
      </w:r>
    </w:p>
    <w:p>
      <w:pPr>
        <w:spacing w:line="52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参会者请于2019年4月20日前将回执和论文摘要以“姓名+参会”为邮件名发送至会务组邮箱</w:t>
      </w:r>
      <w:r>
        <w:rPr>
          <w:rFonts w:hint="eastAsia" w:ascii="仿宋_GB2312" w:hAnsi="仿宋" w:eastAsia="仿宋_GB2312" w:cs="宋体"/>
          <w:color w:val="000000"/>
          <w:sz w:val="28"/>
          <w:szCs w:val="28"/>
        </w:rPr>
        <w:t>GEAU2019@hotmail.com</w:t>
      </w:r>
      <w:r>
        <w:rPr>
          <w:rFonts w:hint="eastAsia" w:ascii="仿宋_GB2312" w:hAnsi="仿宋" w:eastAsia="仿宋_GB2312" w:cs="宋体"/>
          <w:sz w:val="28"/>
          <w:szCs w:val="28"/>
        </w:rPr>
        <w:t>。</w:t>
      </w:r>
    </w:p>
    <w:p>
      <w:pPr>
        <w:spacing w:line="52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九、联系方式</w:t>
      </w:r>
    </w:p>
    <w:p>
      <w:pPr>
        <w:spacing w:line="52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电子邮箱：</w:t>
      </w:r>
      <w:r>
        <w:rPr>
          <w:rFonts w:hint="eastAsia" w:ascii="仿宋_GB2312" w:hAnsi="仿宋" w:eastAsia="仿宋_GB2312" w:cs="宋体"/>
          <w:color w:val="000000"/>
          <w:sz w:val="28"/>
          <w:szCs w:val="28"/>
        </w:rPr>
        <w:t>GEAU2019@hotmail.com</w:t>
      </w:r>
    </w:p>
    <w:p>
      <w:pPr>
        <w:spacing w:line="52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通讯地址：浙江科技学院人文与国际教育学院</w:t>
      </w:r>
    </w:p>
    <w:p>
      <w:pPr>
        <w:spacing w:line="52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（杭州市西湖区留和路318号，邮编：310023）</w:t>
      </w:r>
    </w:p>
    <w:p>
      <w:pPr>
        <w:spacing w:line="52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联系人：洪老师   电话：85070809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 xml:space="preserve">        王汉杰   电话：13282160201</w:t>
      </w:r>
    </w:p>
    <w:p>
      <w:pPr>
        <w:spacing w:line="52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pStyle w:val="18"/>
        <w:numPr>
          <w:ilvl w:val="0"/>
          <w:numId w:val="1"/>
        </w:numPr>
        <w:spacing w:line="520" w:lineRule="exact"/>
        <w:ind w:firstLineChars="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应用型大学通识教育国际会议论文格式</w:t>
      </w:r>
    </w:p>
    <w:p>
      <w:pPr>
        <w:pStyle w:val="18"/>
        <w:numPr>
          <w:ilvl w:val="0"/>
          <w:numId w:val="1"/>
        </w:numPr>
        <w:spacing w:line="520" w:lineRule="exact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应用型大学通识教育国际会议日程安排</w:t>
      </w:r>
    </w:p>
    <w:p>
      <w:pPr>
        <w:pStyle w:val="18"/>
        <w:numPr>
          <w:ilvl w:val="0"/>
          <w:numId w:val="1"/>
        </w:numPr>
        <w:spacing w:line="520" w:lineRule="exact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应用型大学通识教育国际会议嘉宾</w:t>
      </w:r>
    </w:p>
    <w:p>
      <w:pPr>
        <w:spacing w:line="520" w:lineRule="exact"/>
        <w:ind w:left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4.应用型大学通识教育国际会议交通指南</w:t>
      </w:r>
    </w:p>
    <w:p>
      <w:pPr>
        <w:spacing w:line="520" w:lineRule="exact"/>
        <w:ind w:left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5.应用型大学通识教育国际会议参会回执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301625</wp:posOffset>
            </wp:positionV>
            <wp:extent cx="2724150" cy="1809750"/>
            <wp:effectExtent l="19050" t="0" r="0" b="0"/>
            <wp:wrapNone/>
            <wp:docPr id="6" name="图片 6" descr="img-319183713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-319183713-000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2660" w:firstLineChars="950"/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60" w:lineRule="exact"/>
        <w:ind w:firstLine="2660" w:firstLineChars="950"/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60" w:lineRule="exact"/>
        <w:ind w:firstLine="2660" w:firstLineChars="950"/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60" w:lineRule="exact"/>
        <w:ind w:firstLine="2660" w:firstLineChars="950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</w:t>
      </w:r>
    </w:p>
    <w:p>
      <w:pPr>
        <w:spacing w:line="560" w:lineRule="exact"/>
        <w:ind w:firstLine="2660" w:firstLineChars="950"/>
        <w:jc w:val="center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60" w:lineRule="exact"/>
        <w:ind w:firstLine="2660" w:firstLineChars="950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</w:t>
      </w:r>
      <w:r>
        <w:rPr>
          <w:rFonts w:hint="eastAsia" w:ascii="仿宋_GB2312" w:hAnsi="仿宋" w:eastAsia="仿宋_GB2312" w:cs="宋体"/>
          <w:sz w:val="28"/>
          <w:szCs w:val="28"/>
        </w:rPr>
        <w:t xml:space="preserve">（浙江科技学院代章）       </w:t>
      </w:r>
      <w:r>
        <w:rPr>
          <w:rFonts w:hint="eastAsia" w:ascii="仿宋_GB2312" w:hAnsi="仿宋" w:eastAsia="仿宋_GB2312"/>
          <w:sz w:val="28"/>
          <w:szCs w:val="28"/>
        </w:rPr>
        <w:t xml:space="preserve">    </w:t>
      </w:r>
    </w:p>
    <w:p>
      <w:pPr>
        <w:spacing w:line="560" w:lineRule="exact"/>
        <w:rPr>
          <w:rFonts w:hint="eastAsia" w:ascii="黑体" w:hAnsi="宋体" w:eastAsia="黑体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附件1.</w:t>
      </w:r>
    </w:p>
    <w:p>
      <w:pPr>
        <w:spacing w:line="560" w:lineRule="exact"/>
        <w:jc w:val="center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应用型大学通识教育国际会议论文格式</w:t>
      </w:r>
    </w:p>
    <w:p>
      <w:pPr>
        <w:spacing w:line="560" w:lineRule="exact"/>
        <w:jc w:val="center"/>
        <w:rPr>
          <w:rFonts w:ascii="黑体" w:hAnsi="宋体" w:eastAsia="黑体" w:cs="宋体"/>
          <w:sz w:val="30"/>
          <w:szCs w:val="30"/>
        </w:rPr>
      </w:pPr>
    </w:p>
    <w:p>
      <w:pPr>
        <w:spacing w:line="560" w:lineRule="exact"/>
        <w:ind w:firstLine="560" w:firstLineChars="200"/>
        <w:rPr>
          <w:rFonts w:ascii="黑体" w:hAnsi="宋体" w:eastAsia="黑体" w:cs="宋体"/>
          <w:sz w:val="30"/>
          <w:szCs w:val="30"/>
        </w:rPr>
      </w:pPr>
      <w:r>
        <w:rPr>
          <w:rFonts w:hint="eastAsia" w:ascii="仿宋_GB2312" w:hAnsi="仿宋" w:eastAsia="仿宋_GB2312"/>
          <w:sz w:val="28"/>
          <w:szCs w:val="28"/>
        </w:rPr>
        <w:t>论文格式参照《高等工程教育研究》杂志，具体要求如下：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（一）中文论文标题：宋体四号，加粗，居中；</w:t>
      </w:r>
    </w:p>
    <w:p>
      <w:pPr>
        <w:spacing w:line="560" w:lineRule="exact"/>
        <w:ind w:firstLine="840" w:firstLineChars="3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英文论文标题：Times New Roman  四号，加粗，居中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（二）作者姓名：宋体小四号，居中；作者单位、性别、职称、研究方向、项目基金等，黑体小五号，用脚注形式呈现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（三）中文摘要：200-300 字；中文关键词：3-5个，黑体，五号；英文摘要：Times New Roman 五号加粗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（四）中文正文：宋体小四号；英文正文：Times New Roman小四号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（五）注释为脚注，参考文献列于论文之后，字体皆用宋体小五号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（六）论文字数以8000 字左右为宜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（七）论文请用 word 文档形式发送（文件名为论文题目+作者）。</w:t>
      </w: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附件2.</w:t>
      </w:r>
    </w:p>
    <w:p>
      <w:pPr>
        <w:spacing w:line="560" w:lineRule="exact"/>
        <w:jc w:val="center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应用型大学通识教育国际会议日程安排</w:t>
      </w:r>
    </w:p>
    <w:p>
      <w:pPr>
        <w:spacing w:line="560" w:lineRule="exact"/>
        <w:jc w:val="center"/>
        <w:rPr>
          <w:rFonts w:ascii="黑体" w:hAnsi="宋体" w:eastAsia="黑体" w:cs="宋体"/>
          <w:sz w:val="30"/>
          <w:szCs w:val="30"/>
        </w:rPr>
      </w:pP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72"/>
        <w:gridCol w:w="184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日期</w:t>
            </w:r>
          </w:p>
        </w:tc>
        <w:tc>
          <w:tcPr>
            <w:tcW w:w="1672" w:type="dxa"/>
          </w:tcPr>
          <w:p>
            <w:pPr>
              <w:spacing w:line="56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时  间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地  点</w:t>
            </w:r>
          </w:p>
        </w:tc>
        <w:tc>
          <w:tcPr>
            <w:tcW w:w="3685" w:type="dxa"/>
          </w:tcPr>
          <w:p>
            <w:pPr>
              <w:spacing w:line="56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1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5月30日</w:t>
            </w:r>
          </w:p>
        </w:tc>
        <w:tc>
          <w:tcPr>
            <w:tcW w:w="1672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9:00-22:00</w:t>
            </w:r>
            <w:bookmarkEnd w:id="0"/>
            <w:bookmarkEnd w:id="1"/>
          </w:p>
        </w:tc>
        <w:tc>
          <w:tcPr>
            <w:tcW w:w="1843" w:type="dxa"/>
            <w:shd w:val="clear" w:color="auto" w:fill="DADADA" w:themeFill="accent3" w:themeFillTint="66"/>
            <w:vAlign w:val="center"/>
          </w:tcPr>
          <w:p>
            <w:pPr>
              <w:widowControl/>
              <w:spacing w:line="340" w:lineRule="exact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与会嘉宾报到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08:00-08:30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会议合影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8:30-12:00</w:t>
            </w:r>
          </w:p>
        </w:tc>
        <w:tc>
          <w:tcPr>
            <w:tcW w:w="184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shd w:val="clear" w:color="auto" w:fill="DADADA" w:themeFill="accent3" w:themeFillTint="66"/>
            <w:vAlign w:val="center"/>
          </w:tcPr>
          <w:p>
            <w:pPr>
              <w:widowControl/>
              <w:spacing w:line="34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开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幕式、主题发言（一）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 xml:space="preserve">12:15         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40" w:lineRule="exact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会议午餐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40" w:lineRule="exact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分会场研讨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1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16:00-16:30</w:t>
            </w:r>
          </w:p>
        </w:tc>
        <w:tc>
          <w:tcPr>
            <w:tcW w:w="184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shd w:val="clear" w:color="auto" w:fill="DADADA" w:themeFill="accent3" w:themeFillTint="66"/>
            <w:vAlign w:val="center"/>
          </w:tcPr>
          <w:p>
            <w:pPr>
              <w:widowControl/>
              <w:spacing w:line="340" w:lineRule="exact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分会场汇报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40" w:lineRule="exact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主题发言（二）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17:30-17:55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40" w:lineRule="exact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sz w:val="24"/>
                <w:szCs w:val="24"/>
              </w:rPr>
              <w:t>5月31日</w:t>
            </w:r>
          </w:p>
        </w:tc>
        <w:tc>
          <w:tcPr>
            <w:tcW w:w="1672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843" w:type="dxa"/>
            <w:shd w:val="clear" w:color="auto" w:fill="DADADA" w:themeFill="accent3" w:themeFillTint="66"/>
            <w:vAlign w:val="center"/>
          </w:tcPr>
          <w:p>
            <w:pPr>
              <w:spacing w:line="560" w:lineRule="exact"/>
              <w:rPr>
                <w:rFonts w:ascii="楷体_GB2312" w:hAnsi="仿宋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shd w:val="clear" w:color="auto" w:fill="DADADA" w:themeFill="accent3" w:themeFillTint="66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会议晚宴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13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6月1日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之江饭店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统一乘车前往安吉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3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6月1日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10:00-13:30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浙江安吉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考察安吉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3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6月1日</w:t>
            </w:r>
          </w:p>
        </w:tc>
        <w:tc>
          <w:tcPr>
            <w:tcW w:w="1672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浙江安吉</w:t>
            </w:r>
          </w:p>
        </w:tc>
        <w:tc>
          <w:tcPr>
            <w:tcW w:w="3685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5940"/>
              </w:tabs>
              <w:spacing w:line="360" w:lineRule="auto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与会嘉宾离会返程</w:t>
            </w:r>
          </w:p>
        </w:tc>
      </w:tr>
    </w:tbl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附件3.</w:t>
      </w:r>
    </w:p>
    <w:p>
      <w:pPr>
        <w:spacing w:line="560" w:lineRule="exact"/>
        <w:jc w:val="center"/>
        <w:rPr>
          <w:rFonts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应用型大学通识教育国际会议嘉宾</w:t>
      </w:r>
    </w:p>
    <w:p>
      <w:pPr>
        <w:jc w:val="center"/>
        <w:rPr>
          <w:rFonts w:ascii="黑体" w:hAnsi="仿宋" w:eastAsia="黑体"/>
          <w:sz w:val="36"/>
          <w:szCs w:val="36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763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6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嘉 宾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职务/职称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赵东福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校长/教授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alvin</w:t>
            </w: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 xml:space="preserve"> L. T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roup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校长/博士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美国日内瓦大学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余东升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eastAsia="楷体_GB2312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副主编</w:t>
            </w:r>
            <w:r>
              <w:rPr>
                <w:rFonts w:hint="eastAsia" w:eastAsia="楷体_GB2312" w:asciiTheme="minorHAnsi" w:hAnsiTheme="minorHAnsi"/>
                <w:color w:val="000000"/>
                <w:sz w:val="24"/>
                <w:szCs w:val="24"/>
              </w:rPr>
              <w:t>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高等工程教育研究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王义遒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原常务副校长/教授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顾佩华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执行校长/教授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郑培凯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中国文化中心主任/教授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香港城市大学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Joachim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Johannes Litz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原副校长/教授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吕贝克应用科学大学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56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莘</w:t>
            </w:r>
          </w:p>
        </w:tc>
        <w:tc>
          <w:tcPr>
            <w:tcW w:w="276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常务副主任/教授</w:t>
            </w:r>
          </w:p>
        </w:tc>
        <w:tc>
          <w:tcPr>
            <w:tcW w:w="2603" w:type="dxa"/>
            <w:vAlign w:val="center"/>
          </w:tcPr>
          <w:p>
            <w:pPr>
              <w:tabs>
                <w:tab w:val="left" w:pos="5940"/>
              </w:tabs>
              <w:spacing w:line="36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四川大学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发展研究中心</w:t>
            </w: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附件4. 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</w:rPr>
        <w:t xml:space="preserve">           </w:t>
      </w:r>
    </w:p>
    <w:p>
      <w:pPr>
        <w:spacing w:line="560" w:lineRule="exact"/>
        <w:jc w:val="center"/>
        <w:rPr>
          <w:rFonts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应用型大学通识教育国际会议交通指南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温馨提示：</w:t>
      </w:r>
      <w:r>
        <w:rPr>
          <w:rFonts w:hint="eastAsia" w:ascii="仿宋_GB2312" w:hAnsi="仿宋" w:eastAsia="仿宋_GB2312"/>
          <w:sz w:val="28"/>
          <w:szCs w:val="28"/>
        </w:rPr>
        <w:t>由于参会人数较多，会务组不统一接送站，请参会教师自行前往酒店，乘车路线如下。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会场地点：</w:t>
      </w:r>
      <w:r>
        <w:rPr>
          <w:rFonts w:hint="eastAsia" w:ascii="仿宋_GB2312" w:hAnsi="仿宋" w:eastAsia="仿宋_GB2312"/>
          <w:sz w:val="28"/>
          <w:szCs w:val="28"/>
        </w:rPr>
        <w:t>之江饭店|浙江省杭州市拱墅区莫干山路188—200号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drawing>
          <wp:inline distT="0" distB="0" distL="0" distR="0">
            <wp:extent cx="4765040" cy="2484120"/>
            <wp:effectExtent l="19050" t="0" r="0" b="0"/>
            <wp:docPr id="5" name="图片 5" descr="C:\Users\hamja\AppData\Local\Temp\15531415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amja\AppData\Local\Temp\155314152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8158" cy="24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驾车路线：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（1）杭州萧山国际机场——之江饭店：机场高速&gt;杭甬高速/德胜快速路/艮山西路（约32公里/50分钟）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（2）杭州东站——之江饭店：机场路&gt;文晖路&gt;莫干山路路（9公里25分钟）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（3）杭州城站火车站——之江饭店：中河高架路&gt;文晖路&gt;莫干山路(7.7公里/21分钟）</w:t>
      </w:r>
    </w:p>
    <w:p>
      <w:pPr>
        <w:spacing w:line="500" w:lineRule="exact"/>
        <w:rPr>
          <w:rFonts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公交路线：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（1）杭州萧山国际机场——之江饭店：机场大巴武林门线&gt;地铁2号线（全程约 1小时28分 33.773公里）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（2）杭州东站——之江饭店：地铁1号线&gt;地铁2号线（全程约 38分 10.5公里）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（3）杭州火车站——之江饭店：地铁1号线&gt;地铁2号线（全程约 35分 7.1公里）</w:t>
      </w: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附件5.</w:t>
      </w:r>
    </w:p>
    <w:p>
      <w:pPr>
        <w:spacing w:line="560" w:lineRule="exact"/>
        <w:ind w:firstLine="1650" w:firstLineChars="550"/>
        <w:rPr>
          <w:rFonts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应用型大学通识教育国际会议参会回执</w:t>
      </w:r>
    </w:p>
    <w:tbl>
      <w:tblPr>
        <w:tblStyle w:val="9"/>
        <w:tblpPr w:leftFromText="180" w:rightFromText="180" w:vertAnchor="text" w:horzAnchor="margin" w:tblpX="-90" w:tblpY="154"/>
        <w:tblOverlap w:val="never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"/>
        <w:gridCol w:w="954"/>
        <w:gridCol w:w="431"/>
        <w:gridCol w:w="287"/>
        <w:gridCol w:w="863"/>
        <w:gridCol w:w="144"/>
        <w:gridCol w:w="1150"/>
        <w:gridCol w:w="1001"/>
        <w:gridCol w:w="108"/>
        <w:gridCol w:w="184"/>
        <w:gridCol w:w="60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0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2" w:name="OLE_LINK3" w:colFirst="1" w:colLast="1"/>
            <w:bookmarkStart w:id="3" w:name="_Hlk609613"/>
            <w:bookmarkStart w:id="4" w:name="OLE_LINK5" w:colFirst="1" w:colLast="1"/>
            <w:bookmarkStart w:id="5" w:name="OLE_LINK4" w:colFirst="1" w:colLast="1"/>
            <w:r>
              <w:rPr>
                <w:rFonts w:hint="eastAsia" w:ascii="仿宋_GB2312" w:eastAsia="仿宋_GB2312"/>
                <w:sz w:val="24"/>
              </w:rPr>
              <w:t>是否住宿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□否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□单住   □合住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订房时间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  日— 月 日</w:t>
            </w:r>
          </w:p>
        </w:tc>
      </w:tr>
      <w:bookmarkEnd w:id="2"/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饮食要求</w:t>
            </w:r>
          </w:p>
        </w:tc>
        <w:tc>
          <w:tcPr>
            <w:tcW w:w="400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□清真饮食  □无禁忌 □其他要求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是否参加安吉会议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论文题目</w:t>
            </w:r>
          </w:p>
        </w:tc>
        <w:tc>
          <w:tcPr>
            <w:tcW w:w="7276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论文是否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发表过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□是  □否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是否同意由主办方编印出版论文集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992" w:type="dxa"/>
            <w:gridSpan w:val="13"/>
          </w:tcPr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  文  摘  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exact"/>
        </w:trPr>
        <w:tc>
          <w:tcPr>
            <w:tcW w:w="8992" w:type="dxa"/>
            <w:gridSpan w:val="13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</w:trPr>
        <w:tc>
          <w:tcPr>
            <w:tcW w:w="1887" w:type="dxa"/>
            <w:gridSpan w:val="2"/>
            <w:vAlign w:val="center"/>
          </w:tcPr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意见或建议</w:t>
            </w:r>
          </w:p>
        </w:tc>
        <w:tc>
          <w:tcPr>
            <w:tcW w:w="7105" w:type="dxa"/>
            <w:gridSpan w:val="11"/>
          </w:tcPr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right="-153" w:rightChars="-7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应用型大学通识教育国际会议秘书处                    2019年1月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45720</wp:posOffset>
            </wp:positionV>
            <wp:extent cx="5534660" cy="4428490"/>
            <wp:effectExtent l="0" t="0" r="0" b="0"/>
            <wp:wrapNone/>
            <wp:docPr id="4" name="图片 4" descr="应用型大学通识教育国际会议通知（中文版）2019031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应用型大学通识教育国际会议通知（中文版）20190318-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32461" b="21713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942975" cy="210185"/>
          <wp:effectExtent l="19050" t="0" r="9525" b="0"/>
          <wp:docPr id="7" name="图片 29" descr="C:\Documents and Settings\Administrator\My Documents\Tencent Files\61171144\FileRecv\MobileFile\Image\ROO10AD0[~[04YDX1MYV%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9" descr="C:\Documents and Settings\Administrator\My Documents\Tencent Files\61171144\FileRecv\MobileFile\Image\ROO10AD0[~[04YDX1MYV%3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637" cy="211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</w:t>
    </w:r>
    <w:r>
      <w:rPr>
        <w:rFonts w:hint="eastAsia" w:ascii="楷体" w:hAnsi="楷体" w:eastAsia="楷体"/>
        <w:sz w:val="21"/>
        <w:szCs w:val="21"/>
      </w:rPr>
      <w:t>应用型大学通识教育国际会议秘书处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楷体" w:hAnsi="楷体" w:eastAsia="楷体"/>
      </w:rPr>
    </w:pPr>
    <w:r>
      <w:drawing>
        <wp:inline distT="0" distB="0" distL="0" distR="0">
          <wp:extent cx="906780" cy="153670"/>
          <wp:effectExtent l="19050" t="0" r="7620" b="0"/>
          <wp:docPr id="2" name="图片 1" descr="1550502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505024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15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rPr>
        <w:rFonts w:hint="eastAsia" w:ascii="楷体" w:hAnsi="楷体" w:eastAsia="楷体"/>
      </w:rPr>
      <w:t xml:space="preserve">                                </w:t>
    </w:r>
    <w:r>
      <w:rPr>
        <w:rFonts w:hint="eastAsia" w:ascii="楷体" w:hAnsi="楷体" w:eastAsia="楷体"/>
        <w:sz w:val="21"/>
        <w:szCs w:val="21"/>
      </w:rPr>
      <w:t>应用型大学通识教育国际会议秘书处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3C6D"/>
    <w:multiLevelType w:val="multilevel"/>
    <w:tmpl w:val="70983C6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794A15"/>
    <w:rsid w:val="00000058"/>
    <w:rsid w:val="00005774"/>
    <w:rsid w:val="000079BE"/>
    <w:rsid w:val="00017064"/>
    <w:rsid w:val="00030BED"/>
    <w:rsid w:val="000326E8"/>
    <w:rsid w:val="00067AEB"/>
    <w:rsid w:val="0007132F"/>
    <w:rsid w:val="000D1C96"/>
    <w:rsid w:val="000D4298"/>
    <w:rsid w:val="000F1450"/>
    <w:rsid w:val="00134E26"/>
    <w:rsid w:val="001C7D32"/>
    <w:rsid w:val="001D3BE1"/>
    <w:rsid w:val="001E2453"/>
    <w:rsid w:val="001E5A39"/>
    <w:rsid w:val="001F124E"/>
    <w:rsid w:val="001F2EB0"/>
    <w:rsid w:val="001F3C27"/>
    <w:rsid w:val="00206979"/>
    <w:rsid w:val="0023354C"/>
    <w:rsid w:val="00250DD5"/>
    <w:rsid w:val="00280A8D"/>
    <w:rsid w:val="00281B22"/>
    <w:rsid w:val="00295FEA"/>
    <w:rsid w:val="002A2E96"/>
    <w:rsid w:val="002A3350"/>
    <w:rsid w:val="002B5721"/>
    <w:rsid w:val="002B6D7F"/>
    <w:rsid w:val="002B7E3D"/>
    <w:rsid w:val="002C112D"/>
    <w:rsid w:val="002D4988"/>
    <w:rsid w:val="002D63B5"/>
    <w:rsid w:val="002F2330"/>
    <w:rsid w:val="002F5B04"/>
    <w:rsid w:val="00311CC6"/>
    <w:rsid w:val="00316043"/>
    <w:rsid w:val="00322D2C"/>
    <w:rsid w:val="00325552"/>
    <w:rsid w:val="00330E09"/>
    <w:rsid w:val="00332B8F"/>
    <w:rsid w:val="003543F6"/>
    <w:rsid w:val="0037672C"/>
    <w:rsid w:val="003B023F"/>
    <w:rsid w:val="003B3AA2"/>
    <w:rsid w:val="003C450E"/>
    <w:rsid w:val="003E6AA3"/>
    <w:rsid w:val="00400AB2"/>
    <w:rsid w:val="0040147F"/>
    <w:rsid w:val="004075A8"/>
    <w:rsid w:val="00412F68"/>
    <w:rsid w:val="004154A8"/>
    <w:rsid w:val="00422E04"/>
    <w:rsid w:val="004264BA"/>
    <w:rsid w:val="00474404"/>
    <w:rsid w:val="004819F9"/>
    <w:rsid w:val="004837E7"/>
    <w:rsid w:val="00490171"/>
    <w:rsid w:val="004A7E11"/>
    <w:rsid w:val="004B27E9"/>
    <w:rsid w:val="004B2865"/>
    <w:rsid w:val="004C20AC"/>
    <w:rsid w:val="004D2AC6"/>
    <w:rsid w:val="004F76FA"/>
    <w:rsid w:val="0053393A"/>
    <w:rsid w:val="00562B0F"/>
    <w:rsid w:val="0059260B"/>
    <w:rsid w:val="005937C0"/>
    <w:rsid w:val="005B1C3C"/>
    <w:rsid w:val="005C1A57"/>
    <w:rsid w:val="005D78E2"/>
    <w:rsid w:val="006238CF"/>
    <w:rsid w:val="00630929"/>
    <w:rsid w:val="006416FC"/>
    <w:rsid w:val="006463D8"/>
    <w:rsid w:val="00672809"/>
    <w:rsid w:val="006774BB"/>
    <w:rsid w:val="006D1D06"/>
    <w:rsid w:val="006E3288"/>
    <w:rsid w:val="00700B4C"/>
    <w:rsid w:val="00733239"/>
    <w:rsid w:val="00752383"/>
    <w:rsid w:val="007709E0"/>
    <w:rsid w:val="00772593"/>
    <w:rsid w:val="00780F56"/>
    <w:rsid w:val="007A59AC"/>
    <w:rsid w:val="007C51FD"/>
    <w:rsid w:val="007E565D"/>
    <w:rsid w:val="007F0743"/>
    <w:rsid w:val="007F1D15"/>
    <w:rsid w:val="007F297A"/>
    <w:rsid w:val="007F4F7D"/>
    <w:rsid w:val="00802720"/>
    <w:rsid w:val="00837763"/>
    <w:rsid w:val="00843C69"/>
    <w:rsid w:val="00846DBC"/>
    <w:rsid w:val="00850EF7"/>
    <w:rsid w:val="00864E5B"/>
    <w:rsid w:val="00874CA5"/>
    <w:rsid w:val="008A4DF2"/>
    <w:rsid w:val="008D3765"/>
    <w:rsid w:val="008D6739"/>
    <w:rsid w:val="008F5178"/>
    <w:rsid w:val="0091151A"/>
    <w:rsid w:val="009149EE"/>
    <w:rsid w:val="00921A20"/>
    <w:rsid w:val="009362AD"/>
    <w:rsid w:val="00994D22"/>
    <w:rsid w:val="009D70BF"/>
    <w:rsid w:val="009E30C6"/>
    <w:rsid w:val="00A05CA5"/>
    <w:rsid w:val="00A34335"/>
    <w:rsid w:val="00A40828"/>
    <w:rsid w:val="00A4532D"/>
    <w:rsid w:val="00A538A2"/>
    <w:rsid w:val="00A867AF"/>
    <w:rsid w:val="00A90D63"/>
    <w:rsid w:val="00AA3260"/>
    <w:rsid w:val="00B11947"/>
    <w:rsid w:val="00B31BE9"/>
    <w:rsid w:val="00B46088"/>
    <w:rsid w:val="00B53AB3"/>
    <w:rsid w:val="00B56196"/>
    <w:rsid w:val="00B71201"/>
    <w:rsid w:val="00B8697E"/>
    <w:rsid w:val="00B93960"/>
    <w:rsid w:val="00BB05ED"/>
    <w:rsid w:val="00BB4292"/>
    <w:rsid w:val="00BC3415"/>
    <w:rsid w:val="00BD1597"/>
    <w:rsid w:val="00BD709C"/>
    <w:rsid w:val="00BE1C35"/>
    <w:rsid w:val="00BE204B"/>
    <w:rsid w:val="00BF35BF"/>
    <w:rsid w:val="00C015C4"/>
    <w:rsid w:val="00C02C32"/>
    <w:rsid w:val="00C21383"/>
    <w:rsid w:val="00C2218C"/>
    <w:rsid w:val="00C34CC0"/>
    <w:rsid w:val="00C34D38"/>
    <w:rsid w:val="00C45952"/>
    <w:rsid w:val="00C50A5D"/>
    <w:rsid w:val="00C95A98"/>
    <w:rsid w:val="00CB1F8A"/>
    <w:rsid w:val="00CC1F6D"/>
    <w:rsid w:val="00CD7C4E"/>
    <w:rsid w:val="00CF1D81"/>
    <w:rsid w:val="00D11F7A"/>
    <w:rsid w:val="00D25F9B"/>
    <w:rsid w:val="00D61D9C"/>
    <w:rsid w:val="00DA1653"/>
    <w:rsid w:val="00DA790A"/>
    <w:rsid w:val="00DB26C4"/>
    <w:rsid w:val="00DF36F8"/>
    <w:rsid w:val="00E1138E"/>
    <w:rsid w:val="00E1197C"/>
    <w:rsid w:val="00E35FA2"/>
    <w:rsid w:val="00E37FBD"/>
    <w:rsid w:val="00E50BC5"/>
    <w:rsid w:val="00E74949"/>
    <w:rsid w:val="00EA014C"/>
    <w:rsid w:val="00ED1242"/>
    <w:rsid w:val="00EE5C91"/>
    <w:rsid w:val="00EF1F1F"/>
    <w:rsid w:val="00EF7613"/>
    <w:rsid w:val="00F01DAE"/>
    <w:rsid w:val="00F0327B"/>
    <w:rsid w:val="00F13F4B"/>
    <w:rsid w:val="00F21549"/>
    <w:rsid w:val="00F233CA"/>
    <w:rsid w:val="00F4276F"/>
    <w:rsid w:val="00F47D04"/>
    <w:rsid w:val="00F52624"/>
    <w:rsid w:val="00F61134"/>
    <w:rsid w:val="00F73A6C"/>
    <w:rsid w:val="00FA1C66"/>
    <w:rsid w:val="00FC62D5"/>
    <w:rsid w:val="00FE1A8F"/>
    <w:rsid w:val="00FF387B"/>
    <w:rsid w:val="0424136A"/>
    <w:rsid w:val="05FA58C6"/>
    <w:rsid w:val="06241DE1"/>
    <w:rsid w:val="0C6E7DF7"/>
    <w:rsid w:val="1EB72A0D"/>
    <w:rsid w:val="252447CC"/>
    <w:rsid w:val="28794A15"/>
    <w:rsid w:val="295A3D33"/>
    <w:rsid w:val="2A7832F6"/>
    <w:rsid w:val="2D8946A7"/>
    <w:rsid w:val="3BC60C9B"/>
    <w:rsid w:val="418467A5"/>
    <w:rsid w:val="41B47DC1"/>
    <w:rsid w:val="4830797A"/>
    <w:rsid w:val="4EBB7C7E"/>
    <w:rsid w:val="51BC09C5"/>
    <w:rsid w:val="74592810"/>
    <w:rsid w:val="75133FAC"/>
    <w:rsid w:val="77B26948"/>
    <w:rsid w:val="7FD07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1 字符"/>
    <w:basedOn w:val="11"/>
    <w:qFormat/>
    <w:uiPriority w:val="0"/>
    <w:rPr>
      <w:b/>
      <w:bCs/>
      <w:kern w:val="44"/>
      <w:sz w:val="44"/>
      <w:szCs w:val="44"/>
    </w:rPr>
  </w:style>
  <w:style w:type="character" w:customStyle="1" w:styleId="21">
    <w:name w:val="标题 Char"/>
    <w:link w:val="8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2">
    <w:name w:val="标题 字符"/>
    <w:basedOn w:val="11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19425-8E23-4787-8276-E3B171D78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2165</Words>
  <Characters>2499</Characters>
  <Lines>20</Lines>
  <Paragraphs>5</Paragraphs>
  <TotalTime>34</TotalTime>
  <ScaleCrop>false</ScaleCrop>
  <LinksUpToDate>false</LinksUpToDate>
  <CharactersWithSpaces>2650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2019-04-02T07:11:00Z</dcterms:created>
  <dc:creator>yijiang</dc:creator>
  <cp:lastModifiedBy>陈红叶</cp:lastModifiedBy>
  <cp:lastPrinted>2019-03-21T04:36:00Z</cp:lastPrinted>
  <dcterms:modified xsi:type="dcterms:W3CDTF">2019-04-02T08:27:18Z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