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Times New Roman" w:eastAsia="方正小标宋简体" w:cs="Times New Roman"/>
          <w:color w:val="000000" w:themeColor="text1"/>
          <w:sz w:val="36"/>
          <w:szCs w:val="36"/>
          <w14:textFill>
            <w14:solidFill>
              <w14:schemeClr w14:val="tx1"/>
            </w14:solidFill>
          </w14:textFill>
        </w:rPr>
      </w:pPr>
      <w:r>
        <w:rPr>
          <w:rFonts w:hint="eastAsia" w:ascii="方正小标宋简体" w:hAnsi="Times New Roman" w:eastAsia="方正小标宋简体" w:cs="Times New Roman"/>
          <w:color w:val="000000" w:themeColor="text1"/>
          <w:sz w:val="36"/>
          <w:szCs w:val="36"/>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Times New Roman" w:eastAsia="方正小标宋简体" w:cs="Times New Roman"/>
          <w:color w:val="000000" w:themeColor="text1"/>
          <w:sz w:val="36"/>
          <w:szCs w:val="36"/>
          <w14:textFill>
            <w14:solidFill>
              <w14:schemeClr w14:val="tx1"/>
            </w14:solidFill>
          </w14:textFill>
        </w:rPr>
        <w:instrText xml:space="preserve">ADDIN CNKISM.UserStyle</w:instrText>
      </w:r>
      <w:r>
        <w:rPr>
          <w:rFonts w:ascii="方正小标宋简体" w:hAnsi="Times New Roman" w:eastAsia="方正小标宋简体" w:cs="Times New Roman"/>
          <w:color w:val="000000" w:themeColor="text1"/>
          <w:sz w:val="36"/>
          <w:szCs w:val="36"/>
          <w14:textFill>
            <w14:solidFill>
              <w14:schemeClr w14:val="tx1"/>
            </w14:solidFill>
          </w14:textFill>
        </w:rPr>
        <w:fldChar w:fldCharType="separate"/>
      </w:r>
      <w:r>
        <w:rPr>
          <w:rFonts w:hint="eastAsia" w:ascii="方正小标宋简体" w:hAnsi="Times New Roman" w:eastAsia="方正小标宋简体" w:cs="Times New Roman"/>
          <w:color w:val="000000" w:themeColor="text1"/>
          <w:sz w:val="36"/>
          <w:szCs w:val="36"/>
          <w14:textFill>
            <w14:solidFill>
              <w14:schemeClr w14:val="tx1"/>
            </w14:solidFill>
          </w14:textFill>
        </w:rPr>
        <w:fldChar w:fldCharType="end"/>
      </w:r>
      <w:r>
        <w:rPr>
          <w:rFonts w:hint="eastAsia" w:ascii="方正小标宋简体" w:hAnsi="Times New Roman" w:eastAsia="方正小标宋简体" w:cs="Times New Roman"/>
          <w:color w:val="000000" w:themeColor="text1"/>
          <w:sz w:val="36"/>
          <w:szCs w:val="36"/>
          <w14:textFill>
            <w14:solidFill>
              <w14:schemeClr w14:val="tx1"/>
            </w14:solidFill>
          </w14:textFill>
        </w:rPr>
        <w:t>2021年高校</w:t>
      </w:r>
      <w:r>
        <w:rPr>
          <w:rFonts w:hint="eastAsia" w:ascii="方正小标宋简体" w:hAnsi="Times New Roman" w:eastAsia="方正小标宋简体" w:cs="Times New Roman"/>
          <w:color w:val="000000" w:themeColor="text1"/>
          <w:sz w:val="36"/>
          <w:szCs w:val="36"/>
          <w:lang w:val="en-US" w:eastAsia="zh-CN"/>
          <w14:textFill>
            <w14:solidFill>
              <w14:schemeClr w14:val="tx1"/>
            </w14:solidFill>
          </w14:textFill>
        </w:rPr>
        <w:t>中</w:t>
      </w:r>
      <w:bookmarkStart w:id="1" w:name="_GoBack"/>
      <w:bookmarkEnd w:id="1"/>
      <w:r>
        <w:rPr>
          <w:rFonts w:hint="eastAsia" w:ascii="方正小标宋简体" w:hAnsi="Times New Roman" w:eastAsia="方正小标宋简体" w:cs="Times New Roman"/>
          <w:color w:val="000000" w:themeColor="text1"/>
          <w:sz w:val="36"/>
          <w:szCs w:val="36"/>
          <w14:textFill>
            <w14:solidFill>
              <w14:schemeClr w14:val="tx1"/>
            </w14:solidFill>
          </w14:textFill>
        </w:rPr>
        <w:t>青年教师教育教学能力提升</w:t>
      </w:r>
    </w:p>
    <w:p>
      <w:pPr>
        <w:spacing w:after="100" w:afterAutospacing="1" w:line="360" w:lineRule="auto"/>
        <w:jc w:val="center"/>
        <w:rPr>
          <w:rFonts w:ascii="方正小标宋简体" w:hAnsi="Times New Roman" w:eastAsia="方正小标宋简体" w:cs="Times New Roman"/>
          <w:color w:val="000000" w:themeColor="text1"/>
          <w:sz w:val="36"/>
          <w:szCs w:val="36"/>
          <w14:textFill>
            <w14:solidFill>
              <w14:schemeClr w14:val="tx1"/>
            </w14:solidFill>
          </w14:textFill>
        </w:rPr>
      </w:pPr>
      <w:r>
        <w:rPr>
          <w:rFonts w:hint="eastAsia" w:ascii="方正小标宋简体" w:hAnsi="Times New Roman" w:eastAsia="方正小标宋简体" w:cs="Times New Roman"/>
          <w:color w:val="000000" w:themeColor="text1"/>
          <w:sz w:val="36"/>
          <w:szCs w:val="36"/>
          <w14:textFill>
            <w14:solidFill>
              <w14:schemeClr w14:val="tx1"/>
            </w14:solidFill>
          </w14:textFill>
        </w:rPr>
        <w:t>专题网络培训实施方案</w:t>
      </w:r>
    </w:p>
    <w:p>
      <w:pPr>
        <w:spacing w:line="560" w:lineRule="atLeas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为全面贯彻习近平总书记关于教育的重要论述和全国教育大会精神，深入落实《中共中央 国务院关于全面深化新时代教师队伍建设改革的意见》，不断增强高校</w:t>
      </w:r>
      <w:r>
        <w:rPr>
          <w:rFonts w:hint="eastAsia" w:ascii="Times New Roman" w:hAnsi="Times New Roman" w:eastAsia="仿宋" w:cs="仿宋"/>
          <w:color w:val="000000" w:themeColor="text1"/>
          <w:sz w:val="28"/>
          <w:szCs w:val="28"/>
          <w14:textFill>
            <w14:solidFill>
              <w14:schemeClr w14:val="tx1"/>
            </w14:solidFill>
          </w14:textFill>
        </w:rPr>
        <w:t>教师教书树人的本领，</w:t>
      </w:r>
      <w:r>
        <w:rPr>
          <w:rFonts w:hint="eastAsia" w:ascii="Times New Roman" w:hAnsi="Times New Roman" w:eastAsia="仿宋" w:cs="仿宋"/>
          <w:sz w:val="28"/>
          <w:szCs w:val="28"/>
        </w:rPr>
        <w:t>建设一支政治素质过硬、业务能力精湛、育人水平高超的高素质专业化创新型高校教师队伍，根据教育部等六部门印发的《关于加强新时代高校教师队伍建设改革的指导意见》的最新要求，2021年国家教育行政学院将面向全国高校开展</w:t>
      </w:r>
      <w:r>
        <w:rPr>
          <w:rFonts w:hint="eastAsia" w:ascii="Times New Roman" w:hAnsi="Times New Roman" w:eastAsia="仿宋" w:cs="仿宋"/>
          <w:sz w:val="28"/>
          <w:szCs w:val="28"/>
          <w:lang w:val="en-US" w:eastAsia="zh-CN"/>
        </w:rPr>
        <w:t>中</w:t>
      </w:r>
      <w:r>
        <w:rPr>
          <w:rFonts w:hint="eastAsia" w:ascii="Times New Roman" w:hAnsi="Times New Roman" w:eastAsia="仿宋" w:cs="仿宋"/>
          <w:sz w:val="28"/>
          <w:szCs w:val="28"/>
        </w:rPr>
        <w:t>青年教师专题网络培训。为保证培训的顺利实施，特制订本方案。</w:t>
      </w:r>
    </w:p>
    <w:p>
      <w:pPr>
        <w:spacing w:line="560" w:lineRule="atLeas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一、培训目标</w:t>
      </w:r>
    </w:p>
    <w:p>
      <w:pPr>
        <w:pStyle w:val="2"/>
        <w:widowControl/>
        <w:shd w:val="clear" w:color="auto" w:fill="FFFFFF"/>
        <w:spacing w:before="0" w:after="0" w:line="560" w:lineRule="atLeast"/>
        <w:ind w:firstLine="560" w:firstLineChars="200"/>
        <w:rPr>
          <w:rFonts w:ascii="Times New Roman" w:hAnsi="Times New Roman" w:eastAsia="仿宋" w:cs="仿宋"/>
          <w:b w:val="0"/>
          <w:bCs w:val="0"/>
          <w:kern w:val="2"/>
          <w:sz w:val="28"/>
          <w:szCs w:val="28"/>
        </w:rPr>
      </w:pPr>
      <w:r>
        <w:rPr>
          <w:rFonts w:hint="eastAsia" w:ascii="Times New Roman" w:hAnsi="Times New Roman" w:eastAsia="仿宋" w:cs="仿宋"/>
          <w:b w:val="0"/>
          <w:bCs w:val="0"/>
          <w:kern w:val="2"/>
          <w:sz w:val="28"/>
          <w:szCs w:val="28"/>
        </w:rPr>
        <w:t>培训围绕新时代高校教育教学改革发展需要，聚焦青年教师专业发展应具备的价值理念、必备品格和关键能力</w:t>
      </w:r>
      <w:r>
        <w:rPr>
          <w:rFonts w:hint="eastAsia" w:ascii="Times New Roman" w:hAnsi="Times New Roman" w:eastAsia="仿宋" w:cs="仿宋"/>
          <w:b w:val="0"/>
          <w:bCs w:val="0"/>
          <w:kern w:val="2"/>
          <w:sz w:val="28"/>
          <w:szCs w:val="28"/>
        </w:rPr>
        <w:t>，助力</w:t>
      </w:r>
      <w:r>
        <w:rPr>
          <w:rFonts w:hint="eastAsia" w:ascii="Times New Roman" w:hAnsi="Times New Roman" w:eastAsia="仿宋" w:cs="仿宋"/>
          <w:b w:val="0"/>
          <w:bCs w:val="0"/>
          <w:kern w:val="2"/>
          <w:sz w:val="28"/>
          <w:szCs w:val="28"/>
        </w:rPr>
        <w:t>高校青年教师实现教学能力专业化发展为目标，围绕教学设计、教学组织实施、教学评价、课程建设、课程思政、教学研究、信息技术应用等高校教师必备核心能力</w:t>
      </w:r>
      <w:r>
        <w:rPr>
          <w:rFonts w:hint="eastAsia" w:ascii="Times New Roman" w:hAnsi="Times New Roman" w:eastAsia="仿宋" w:cs="仿宋"/>
          <w:b w:val="0"/>
          <w:bCs w:val="0"/>
          <w:kern w:val="2"/>
          <w:sz w:val="28"/>
          <w:szCs w:val="28"/>
        </w:rPr>
        <w:t>开展培训，引导教师持续进行教学改革实践创新，不断建构专业化发展所需要的知识结构与系统核心能力</w:t>
      </w:r>
      <w:r>
        <w:rPr>
          <w:rFonts w:hint="eastAsia" w:ascii="Times New Roman" w:hAnsi="Times New Roman" w:eastAsia="仿宋" w:cs="仿宋"/>
          <w:b w:val="0"/>
          <w:bCs w:val="0"/>
          <w:kern w:val="2"/>
          <w:sz w:val="28"/>
          <w:szCs w:val="28"/>
        </w:rPr>
        <w:t>，助力</w:t>
      </w:r>
      <w:r>
        <w:rPr>
          <w:rFonts w:hint="eastAsia" w:ascii="Times New Roman" w:hAnsi="Times New Roman" w:eastAsia="仿宋" w:cs="仿宋"/>
          <w:b w:val="0"/>
          <w:bCs w:val="0"/>
          <w:kern w:val="2"/>
          <w:sz w:val="28"/>
          <w:szCs w:val="28"/>
        </w:rPr>
        <w:t>青年教师队伍的自主发展和可持续发展，促进本校人才培养工作的整体水平提升。</w:t>
      </w:r>
    </w:p>
    <w:p>
      <w:pPr>
        <w:spacing w:line="560" w:lineRule="atLeas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二、培训对象</w:t>
      </w:r>
    </w:p>
    <w:p>
      <w:pPr>
        <w:pStyle w:val="2"/>
        <w:widowControl/>
        <w:shd w:val="clear" w:color="auto" w:fill="FFFFFF"/>
        <w:spacing w:before="0" w:after="0" w:line="560" w:lineRule="atLeast"/>
        <w:ind w:firstLine="560" w:firstLineChars="200"/>
        <w:rPr>
          <w:rFonts w:ascii="Times New Roman" w:hAnsi="Times New Roman" w:eastAsia="仿宋" w:cs="仿宋"/>
          <w:b w:val="0"/>
          <w:bCs w:val="0"/>
          <w:kern w:val="2"/>
          <w:sz w:val="28"/>
          <w:szCs w:val="28"/>
        </w:rPr>
      </w:pPr>
      <w:r>
        <w:rPr>
          <w:rFonts w:hint="eastAsia" w:ascii="Times New Roman" w:hAnsi="Times New Roman" w:eastAsia="仿宋" w:cs="仿宋"/>
          <w:b w:val="0"/>
          <w:bCs w:val="0"/>
          <w:kern w:val="2"/>
          <w:sz w:val="28"/>
          <w:szCs w:val="28"/>
        </w:rPr>
        <w:t>高校中青年教师（原则上任教三年以上）。</w:t>
      </w:r>
    </w:p>
    <w:p>
      <w:pP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br w:type="page"/>
      </w:r>
    </w:p>
    <w:p>
      <w:pPr>
        <w:spacing w:line="560" w:lineRule="atLeas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三、培训时间</w:t>
      </w:r>
    </w:p>
    <w:p>
      <w:pPr>
        <w:spacing w:line="560" w:lineRule="atLeast"/>
        <w:ind w:firstLine="560" w:firstLineChars="200"/>
        <w:rPr>
          <w:rFonts w:ascii="Times New Roman" w:hAnsi="仿宋" w:eastAsia="仿宋" w:cs="Times New Roman"/>
          <w:b/>
          <w:bCs/>
          <w:color w:val="000000"/>
          <w:sz w:val="28"/>
          <w:szCs w:val="28"/>
        </w:rPr>
      </w:pPr>
      <w:r>
        <w:rPr>
          <w:rFonts w:hint="eastAsia" w:ascii="Times New Roman" w:hAnsi="Times New Roman" w:eastAsia="仿宋" w:cs="仿宋"/>
          <w:sz w:val="28"/>
          <w:szCs w:val="28"/>
        </w:rPr>
        <w:t>培训时长一般为3个月，具体分为报名、学习和总结三个阶段，循环滚动开班，具体启动时间由合作单位与国家教育行政学院协商确定。具体培训安排见下表：</w:t>
      </w:r>
    </w:p>
    <w:tbl>
      <w:tblPr>
        <w:tblStyle w:val="7"/>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277"/>
        <w:gridCol w:w="1134"/>
        <w:gridCol w:w="589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adjustRightInd w:val="0"/>
              <w:snapToGrid w:val="0"/>
              <w:jc w:val="center"/>
              <w:rPr>
                <w:rFonts w:ascii="Times New Roman" w:hAnsi="Times New Roman" w:eastAsia="仿宋" w:cs="Times New Roman"/>
                <w:b/>
                <w:bCs/>
                <w:kern w:val="0"/>
                <w:sz w:val="24"/>
                <w:u w:color="000000"/>
              </w:rPr>
            </w:pPr>
            <w:r>
              <w:rPr>
                <w:rFonts w:ascii="Times New Roman" w:hAnsi="Times New Roman" w:eastAsia="仿宋" w:cs="Times New Roman"/>
                <w:b/>
                <w:bCs/>
                <w:kern w:val="0"/>
                <w:sz w:val="24"/>
                <w:u w:color="000000"/>
              </w:rPr>
              <w:t>培训阶段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b/>
                <w:bCs/>
                <w:kern w:val="0"/>
                <w:sz w:val="24"/>
                <w:u w:color="000000"/>
              </w:rPr>
            </w:pPr>
            <w:r>
              <w:rPr>
                <w:rFonts w:ascii="Times New Roman" w:hAnsi="Times New Roman" w:eastAsia="仿宋" w:cs="Times New Roman"/>
                <w:b/>
                <w:bCs/>
                <w:kern w:val="0"/>
                <w:sz w:val="24"/>
                <w:u w:color="000000"/>
              </w:rPr>
              <w:t>时间</w:t>
            </w:r>
          </w:p>
        </w:tc>
        <w:tc>
          <w:tcPr>
            <w:tcW w:w="5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b/>
                <w:bCs/>
                <w:kern w:val="0"/>
                <w:sz w:val="24"/>
                <w:u w:color="000000"/>
              </w:rPr>
            </w:pPr>
            <w:r>
              <w:rPr>
                <w:rFonts w:ascii="Times New Roman" w:hAnsi="Times New Roman" w:eastAsia="仿宋" w:cs="Times New Roman"/>
                <w:b/>
                <w:bCs/>
                <w:kern w:val="0"/>
                <w:sz w:val="24"/>
                <w:u w:color="000000"/>
              </w:rPr>
              <w:t>工作内容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8"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jc w:val="center"/>
              <w:rPr>
                <w:rFonts w:ascii="Times New Roman" w:hAnsi="Times New Roman" w:eastAsia="仿宋" w:cs="Times New Roman"/>
                <w:b/>
                <w:bCs/>
                <w:kern w:val="0"/>
                <w:sz w:val="24"/>
                <w:u w:color="000000"/>
              </w:rPr>
            </w:pPr>
            <w:r>
              <w:rPr>
                <w:rFonts w:hint="eastAsia" w:ascii="Times New Roman" w:hAnsi="Times New Roman" w:eastAsia="仿宋" w:cs="Times New Roman"/>
                <w:b/>
                <w:bCs/>
                <w:kern w:val="0"/>
                <w:sz w:val="24"/>
                <w:u w:color="000000"/>
              </w:rPr>
              <w:t>报名</w:t>
            </w:r>
            <w:r>
              <w:rPr>
                <w:rFonts w:ascii="Times New Roman" w:hAnsi="Times New Roman" w:eastAsia="仿宋" w:cs="Times New Roman"/>
                <w:b/>
                <w:bCs/>
                <w:kern w:val="0"/>
                <w:sz w:val="24"/>
                <w:u w:color="000000"/>
              </w:rPr>
              <w:t>阶段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约2周</w:t>
            </w:r>
          </w:p>
        </w:tc>
        <w:tc>
          <w:tcPr>
            <w:tcW w:w="589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05" w:leftChars="50"/>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1.发放培训通知，部署培训工作</w:t>
            </w:r>
            <w:r>
              <w:rPr>
                <w:rFonts w:hint="eastAsia" w:ascii="Times New Roman" w:hAnsi="Times New Roman" w:eastAsia="仿宋" w:cs="Times New Roman"/>
                <w:kern w:val="0"/>
                <w:sz w:val="24"/>
                <w:u w:color="000000"/>
              </w:rPr>
              <w:t>。</w:t>
            </w:r>
          </w:p>
          <w:p>
            <w:pPr>
              <w:adjustRightInd w:val="0"/>
              <w:snapToGrid w:val="0"/>
              <w:ind w:left="105" w:leftChars="50"/>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2.建立培训管理团队，进行训前指导</w:t>
            </w:r>
            <w:r>
              <w:rPr>
                <w:rFonts w:hint="eastAsia" w:ascii="Times New Roman" w:hAnsi="Times New Roman" w:eastAsia="仿宋" w:cs="Times New Roman"/>
                <w:kern w:val="0"/>
                <w:sz w:val="24"/>
                <w:u w:color="000000"/>
              </w:rPr>
              <w:t>。</w:t>
            </w:r>
          </w:p>
          <w:p>
            <w:pPr>
              <w:adjustRightInd w:val="0"/>
              <w:snapToGrid w:val="0"/>
              <w:ind w:left="105" w:leftChars="50"/>
              <w:rPr>
                <w:rFonts w:ascii="Times New Roman" w:hAnsi="Times New Roman" w:eastAsia="仿宋" w:cs="Times New Roman"/>
                <w:kern w:val="0"/>
                <w:sz w:val="24"/>
                <w:szCs w:val="22"/>
                <w:u w:color="000000"/>
              </w:rPr>
            </w:pPr>
            <w:r>
              <w:rPr>
                <w:rFonts w:ascii="Times New Roman" w:hAnsi="Times New Roman" w:eastAsia="仿宋" w:cs="Times New Roman"/>
                <w:kern w:val="0"/>
                <w:sz w:val="24"/>
                <w:u w:color="000000"/>
              </w:rPr>
              <w:t>3.学员实名</w:t>
            </w:r>
            <w:r>
              <w:rPr>
                <w:rFonts w:ascii="Times New Roman" w:hAnsi="Times New Roman" w:eastAsia="仿宋" w:cs="Times New Roman"/>
                <w:kern w:val="0"/>
                <w:sz w:val="24"/>
                <w:szCs w:val="22"/>
                <w:u w:color="000000"/>
              </w:rPr>
              <w:t>注册，使用学习卡进入班级</w:t>
            </w:r>
            <w:r>
              <w:rPr>
                <w:rFonts w:hint="eastAsia" w:ascii="Times New Roman" w:hAnsi="Times New Roman" w:eastAsia="仿宋" w:cs="Times New Roman"/>
                <w:kern w:val="0"/>
                <w:sz w:val="24"/>
                <w:szCs w:val="22"/>
                <w:u w:color="00000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12"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jc w:val="center"/>
              <w:rPr>
                <w:rFonts w:ascii="Times New Roman" w:hAnsi="Times New Roman" w:eastAsia="仿宋" w:cs="Times New Roman"/>
                <w:b/>
                <w:bCs/>
                <w:kern w:val="0"/>
                <w:sz w:val="24"/>
                <w:u w:color="000000"/>
              </w:rPr>
            </w:pPr>
            <w:r>
              <w:rPr>
                <w:rFonts w:ascii="Times New Roman" w:hAnsi="Times New Roman" w:eastAsia="仿宋" w:cs="Times New Roman"/>
                <w:b/>
                <w:bCs/>
                <w:kern w:val="0"/>
                <w:sz w:val="24"/>
                <w:u w:color="000000"/>
              </w:rPr>
              <w:t>学习阶段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约2个月</w:t>
            </w:r>
          </w:p>
        </w:tc>
        <w:tc>
          <w:tcPr>
            <w:tcW w:w="589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05" w:leftChars="50"/>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1.参训学员按照教学计划，完成规定课程学习，参与主题研讨，撰写学习心得，完成各项考核要求后在线打印学时证明</w:t>
            </w:r>
            <w:r>
              <w:rPr>
                <w:rFonts w:hint="eastAsia" w:ascii="Times New Roman" w:hAnsi="Times New Roman" w:eastAsia="仿宋" w:cs="Times New Roman"/>
                <w:kern w:val="0"/>
                <w:sz w:val="24"/>
                <w:u w:color="000000"/>
              </w:rPr>
              <w:t>。</w:t>
            </w:r>
          </w:p>
          <w:p>
            <w:pPr>
              <w:adjustRightInd w:val="0"/>
              <w:snapToGrid w:val="0"/>
              <w:ind w:left="105" w:leftChars="50"/>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2.参训单位加强统筹，做好培训中期的督学与促学工作</w:t>
            </w:r>
            <w:r>
              <w:rPr>
                <w:rFonts w:hint="eastAsia" w:ascii="Times New Roman" w:hAnsi="Times New Roman" w:eastAsia="仿宋" w:cs="Times New Roman"/>
                <w:kern w:val="0"/>
                <w:sz w:val="24"/>
                <w:u w:color="00000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6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jc w:val="center"/>
              <w:rPr>
                <w:rFonts w:ascii="Times New Roman" w:hAnsi="Times New Roman" w:eastAsia="仿宋" w:cs="Times New Roman"/>
                <w:b/>
                <w:bCs/>
                <w:kern w:val="0"/>
                <w:sz w:val="24"/>
                <w:u w:color="000000"/>
              </w:rPr>
            </w:pPr>
            <w:r>
              <w:rPr>
                <w:rFonts w:ascii="Times New Roman" w:hAnsi="Times New Roman" w:eastAsia="仿宋" w:cs="Times New Roman"/>
                <w:b/>
                <w:bCs/>
                <w:kern w:val="0"/>
                <w:sz w:val="24"/>
                <w:u w:color="000000"/>
              </w:rPr>
              <w:t>总结阶段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约</w:t>
            </w:r>
            <w:r>
              <w:rPr>
                <w:rFonts w:hint="eastAsia" w:ascii="Times New Roman" w:hAnsi="Times New Roman" w:eastAsia="仿宋" w:cs="Times New Roman"/>
                <w:kern w:val="0"/>
                <w:sz w:val="24"/>
                <w:u w:color="000000"/>
              </w:rPr>
              <w:t>2</w:t>
            </w:r>
            <w:r>
              <w:rPr>
                <w:rFonts w:ascii="Times New Roman" w:hAnsi="Times New Roman" w:eastAsia="仿宋" w:cs="Times New Roman"/>
                <w:kern w:val="0"/>
                <w:sz w:val="24"/>
                <w:u w:color="000000"/>
              </w:rPr>
              <w:t>周</w:t>
            </w:r>
          </w:p>
        </w:tc>
        <w:tc>
          <w:tcPr>
            <w:tcW w:w="589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05" w:leftChars="50"/>
              <w:rPr>
                <w:rFonts w:ascii="Times New Roman" w:hAnsi="Times New Roman" w:eastAsia="仿宋" w:cs="Times New Roman"/>
                <w:kern w:val="0"/>
                <w:sz w:val="24"/>
                <w:u w:color="000000"/>
              </w:rPr>
            </w:pPr>
            <w:r>
              <w:rPr>
                <w:rFonts w:ascii="Times New Roman" w:hAnsi="Times New Roman" w:eastAsia="仿宋" w:cs="Times New Roman"/>
                <w:kern w:val="0"/>
                <w:sz w:val="24"/>
                <w:u w:color="000000"/>
              </w:rPr>
              <w:t>开展培训评估与总结</w:t>
            </w:r>
            <w:r>
              <w:rPr>
                <w:rFonts w:hint="eastAsia" w:ascii="Times New Roman" w:hAnsi="Times New Roman" w:eastAsia="仿宋" w:cs="Times New Roman"/>
                <w:kern w:val="0"/>
                <w:sz w:val="24"/>
                <w:u w:color="000000"/>
              </w:rPr>
              <w:t>。</w:t>
            </w:r>
          </w:p>
        </w:tc>
      </w:tr>
    </w:tbl>
    <w:p>
      <w:pPr>
        <w:spacing w:line="560" w:lineRule="exac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四、培训内容与要求</w:t>
      </w:r>
    </w:p>
    <w:p>
      <w:pPr>
        <w:spacing w:line="56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培训依托国家教育行政学院的中国教育干部网络学院（www.enaea.edu.cn）平台组织实施。参训学员在中国教育干部网络学院进行实名注册，登录后使用统一发放的学习卡参加学习（已注册过的学员可直接登录并使用学习卡），也可以直接下载移动客户端（学习公社APP）随时登录学习。</w:t>
      </w:r>
    </w:p>
    <w:p>
      <w:pPr>
        <w:spacing w:line="56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本次培训设置课程学习、交流研讨、研修总结等必修环节和专家辅导、行动学习和实践应用等可选环节，参训学员有组织地在网上自主学习。</w:t>
      </w:r>
    </w:p>
    <w:p>
      <w:pPr>
        <w:spacing w:line="560" w:lineRule="exact"/>
        <w:ind w:firstLine="562" w:firstLineChars="200"/>
        <w:rPr>
          <w:rFonts w:ascii="仿宋" w:hAnsi="仿宋" w:eastAsia="仿宋" w:cs="仿宋"/>
          <w:b/>
          <w:bCs/>
          <w:sz w:val="28"/>
          <w:szCs w:val="28"/>
        </w:rPr>
      </w:pPr>
      <w:r>
        <w:rPr>
          <w:rFonts w:ascii="Times New Roman" w:hAnsi="Times New Roman" w:eastAsia="仿宋" w:cs="Times New Roman"/>
          <w:b/>
          <w:bCs/>
          <w:sz w:val="28"/>
          <w:szCs w:val="28"/>
        </w:rPr>
        <w:t>1.</w:t>
      </w:r>
      <w:r>
        <w:rPr>
          <w:rFonts w:hint="eastAsia" w:ascii="仿宋" w:hAnsi="仿宋" w:eastAsia="仿宋" w:cs="仿宋"/>
          <w:b/>
          <w:bCs/>
          <w:sz w:val="28"/>
          <w:szCs w:val="28"/>
        </w:rPr>
        <w:t>课程学习（必选任务）</w:t>
      </w:r>
    </w:p>
    <w:p>
      <w:pPr>
        <w:spacing w:line="560" w:lineRule="exact"/>
        <w:ind w:firstLine="560" w:firstLineChars="200"/>
        <w:rPr>
          <w:rFonts w:ascii="仿宋" w:hAnsi="仿宋" w:eastAsia="仿宋" w:cs="仿宋"/>
          <w:color w:val="FF0000"/>
          <w:sz w:val="28"/>
          <w:szCs w:val="28"/>
        </w:rPr>
      </w:pPr>
      <w:r>
        <w:rPr>
          <w:rFonts w:hint="eastAsia" w:ascii="仿宋" w:hAnsi="仿宋" w:eastAsia="仿宋" w:cs="仿宋"/>
          <w:sz w:val="28"/>
          <w:szCs w:val="28"/>
        </w:rPr>
        <w:t>本次培训围绕</w:t>
      </w:r>
      <w:r>
        <w:rPr>
          <w:rFonts w:hint="eastAsia" w:ascii="仿宋" w:hAnsi="仿宋" w:eastAsia="仿宋" w:cs="仿宋"/>
          <w:b/>
          <w:bCs/>
          <w:sz w:val="28"/>
          <w:szCs w:val="28"/>
        </w:rPr>
        <w:t>教育政策与形势</w:t>
      </w:r>
      <w:r>
        <w:rPr>
          <w:rFonts w:hint="eastAsia" w:ascii="仿宋" w:hAnsi="仿宋" w:eastAsia="仿宋" w:cs="仿宋"/>
          <w:b/>
          <w:bCs/>
          <w:color w:val="000000" w:themeColor="text1"/>
          <w:sz w:val="28"/>
          <w:szCs w:val="28"/>
          <w14:textFill>
            <w14:solidFill>
              <w14:schemeClr w14:val="tx1"/>
            </w14:solidFill>
          </w14:textFill>
        </w:rPr>
        <w:t>、师德师风建设、教育教学核心能力、课程思政能力、课程建设能力、教学研究能力、信息技术应用能力</w:t>
      </w:r>
      <w:r>
        <w:rPr>
          <w:rFonts w:hint="eastAsia" w:ascii="Times New Roman" w:hAnsi="Times New Roman" w:eastAsia="仿宋_GB2312" w:cs="Times New Roman"/>
          <w:sz w:val="28"/>
          <w:szCs w:val="28"/>
        </w:rPr>
        <w:t>等</w:t>
      </w:r>
      <w:r>
        <w:rPr>
          <w:rFonts w:hint="eastAsia" w:ascii="Times New Roman" w:hAnsi="Times New Roman" w:eastAsia="仿宋_GB2312" w:cs="Times New Roman"/>
          <w:color w:val="000000" w:themeColor="text1"/>
          <w:sz w:val="28"/>
          <w:szCs w:val="28"/>
          <w14:textFill>
            <w14:solidFill>
              <w14:schemeClr w14:val="tx1"/>
            </w14:solidFill>
          </w14:textFill>
        </w:rPr>
        <w:t>课程模块进行学习</w:t>
      </w:r>
      <w:r>
        <w:rPr>
          <w:rFonts w:hint="eastAsia" w:ascii="Times New Roman" w:hAnsi="Times New Roman" w:eastAsia="仿宋" w:cs="仿宋"/>
          <w:color w:val="000000" w:themeColor="text1"/>
          <w:sz w:val="28"/>
          <w:szCs w:val="28"/>
          <w14:textFill>
            <w14:solidFill>
              <w14:schemeClr w14:val="tx1"/>
            </w14:solidFill>
          </w14:textFill>
        </w:rPr>
        <w:t>（详见附件1）</w:t>
      </w:r>
      <w:r>
        <w:rPr>
          <w:rFonts w:hint="eastAsia" w:ascii="Times New Roman" w:hAnsi="Times New Roman" w:eastAsia="仿宋_GB2312" w:cs="Times New Roman"/>
          <w:color w:val="000000" w:themeColor="text1"/>
          <w:sz w:val="28"/>
          <w:szCs w:val="28"/>
          <w14:textFill>
            <w14:solidFill>
              <w14:schemeClr w14:val="tx1"/>
            </w14:solidFill>
          </w14:textFill>
        </w:rPr>
        <w:t>。</w:t>
      </w:r>
    </w:p>
    <w:p>
      <w:pPr>
        <w:spacing w:line="560" w:lineRule="exact"/>
        <w:rPr>
          <w:rFonts w:ascii="Times New Roman" w:hAnsi="Times New Roman" w:eastAsia="仿宋" w:cs="Times New Roman"/>
          <w:b/>
          <w:bCs/>
          <w:sz w:val="28"/>
          <w:szCs w:val="28"/>
        </w:rPr>
      </w:pPr>
      <w:r>
        <w:rPr>
          <w:rFonts w:ascii="Times New Roman" w:hAnsi="Times New Roman" w:eastAsia="仿宋" w:cs="Times New Roman"/>
          <w:b/>
          <w:bCs/>
          <w:sz w:val="28"/>
          <w:szCs w:val="28"/>
        </w:rPr>
        <w:br w:type="page"/>
      </w:r>
    </w:p>
    <w:p>
      <w:pPr>
        <w:spacing w:line="560" w:lineRule="exact"/>
        <w:ind w:firstLine="562" w:firstLineChars="200"/>
        <w:rPr>
          <w:rFonts w:ascii="Times New Roman" w:hAnsi="Times New Roman" w:eastAsia="仿宋" w:cs="仿宋"/>
          <w:b/>
          <w:sz w:val="28"/>
          <w:szCs w:val="28"/>
        </w:rPr>
      </w:pPr>
      <w:r>
        <w:rPr>
          <w:rFonts w:ascii="Times New Roman" w:hAnsi="Times New Roman" w:eastAsia="仿宋" w:cs="Times New Roman"/>
          <w:b/>
          <w:sz w:val="28"/>
          <w:szCs w:val="28"/>
        </w:rPr>
        <w:t>2.</w:t>
      </w:r>
      <w:r>
        <w:rPr>
          <w:rFonts w:hint="eastAsia" w:ascii="Times New Roman" w:hAnsi="Times New Roman" w:eastAsia="仿宋" w:cs="仿宋"/>
          <w:b/>
          <w:sz w:val="28"/>
          <w:szCs w:val="28"/>
        </w:rPr>
        <w:t>主题研讨（必选任务）</w:t>
      </w:r>
    </w:p>
    <w:p>
      <w:pPr>
        <w:spacing w:line="560" w:lineRule="exact"/>
        <w:ind w:firstLine="560" w:firstLineChars="200"/>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Times New Roman" w:eastAsia="仿宋" w:cs="仿宋"/>
          <w:color w:val="000000" w:themeColor="text1"/>
          <w:sz w:val="28"/>
          <w:szCs w:val="28"/>
          <w14:textFill>
            <w14:solidFill>
              <w14:schemeClr w14:val="tx1"/>
            </w14:solidFill>
          </w14:textFill>
        </w:rPr>
        <w:t>培训期间，参训学员在班级管理员的组织下，围绕“我对大学教学的思考与认知”“一流课程建设的主要路径与方法”“不同类型专业课的课程思政融合教学方法与策略”“我在课程中运用了哪些信息技术”等主题开展研讨。</w:t>
      </w:r>
    </w:p>
    <w:p>
      <w:pPr>
        <w:spacing w:line="560" w:lineRule="exact"/>
        <w:ind w:firstLine="562" w:firstLineChars="200"/>
        <w:rPr>
          <w:rFonts w:ascii="Times New Roman" w:hAnsi="Times New Roman" w:eastAsia="仿宋" w:cs="仿宋"/>
          <w:b/>
          <w:sz w:val="28"/>
          <w:szCs w:val="28"/>
        </w:rPr>
      </w:pPr>
      <w:r>
        <w:rPr>
          <w:rFonts w:ascii="Times New Roman" w:hAnsi="Times New Roman" w:eastAsia="仿宋" w:cs="Times New Roman"/>
          <w:b/>
          <w:sz w:val="28"/>
          <w:szCs w:val="28"/>
        </w:rPr>
        <w:t>3.</w:t>
      </w:r>
      <w:r>
        <w:rPr>
          <w:rFonts w:hint="eastAsia" w:ascii="Times New Roman" w:hAnsi="Times New Roman" w:eastAsia="仿宋" w:cs="仿宋"/>
          <w:b/>
          <w:sz w:val="28"/>
          <w:szCs w:val="28"/>
        </w:rPr>
        <w:t>研修总结（必选任务）</w:t>
      </w:r>
    </w:p>
    <w:p>
      <w:pPr>
        <w:spacing w:line="56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培训后期，鼓励参训学员结合培训目标、培训内容和自身工作实际，撰写一篇心得体会作为本次培训的研修总结。</w:t>
      </w:r>
    </w:p>
    <w:p>
      <w:pPr>
        <w:spacing w:line="560" w:lineRule="exact"/>
        <w:ind w:firstLine="562" w:firstLineChars="200"/>
        <w:rPr>
          <w:rFonts w:ascii="Times New Roman" w:hAnsi="Times New Roman" w:eastAsia="仿宋" w:cs="仿宋"/>
          <w:b/>
          <w:sz w:val="28"/>
          <w:szCs w:val="28"/>
        </w:rPr>
      </w:pPr>
      <w:r>
        <w:rPr>
          <w:rFonts w:hint="eastAsia" w:ascii="Times New Roman" w:hAnsi="Times New Roman" w:eastAsia="仿宋" w:cs="仿宋"/>
          <w:b/>
          <w:sz w:val="28"/>
          <w:szCs w:val="28"/>
        </w:rPr>
        <w:t>4.专家辅导（可选任务）</w:t>
      </w:r>
    </w:p>
    <w:p>
      <w:pPr>
        <w:spacing w:line="56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培训期间，中国教育干部网络学院将安排教学名师和专职指导教师为学员提供咨询答疑辅导服务，学员的问题汇总后，将</w:t>
      </w:r>
      <w:r>
        <w:rPr>
          <w:rFonts w:hint="eastAsia" w:ascii="Times New Roman" w:hAnsi="Times New Roman" w:eastAsia="仿宋" w:cs="仿宋"/>
          <w:sz w:val="28"/>
          <w:szCs w:val="28"/>
          <w:lang w:val="en-US" w:eastAsia="zh-CN"/>
        </w:rPr>
        <w:t>不定期</w:t>
      </w:r>
      <w:r>
        <w:rPr>
          <w:rFonts w:hint="eastAsia" w:ascii="Times New Roman" w:hAnsi="Times New Roman" w:eastAsia="仿宋" w:cs="仿宋"/>
          <w:sz w:val="28"/>
          <w:szCs w:val="28"/>
        </w:rPr>
        <w:t>安排教学名师在线辅导答疑。根据学院需要，中国教育干部网络学院将安排教学名师开展名师成长讲座和互动答疑，为新教师提供学习指导。</w:t>
      </w:r>
    </w:p>
    <w:p>
      <w:pPr>
        <w:spacing w:line="560" w:lineRule="exact"/>
        <w:ind w:firstLine="562" w:firstLineChars="200"/>
        <w:rPr>
          <w:rFonts w:ascii="Times New Roman" w:hAnsi="Times New Roman" w:eastAsia="仿宋" w:cs="仿宋"/>
          <w:b/>
          <w:sz w:val="28"/>
          <w:szCs w:val="28"/>
        </w:rPr>
      </w:pPr>
      <w:r>
        <w:rPr>
          <w:rFonts w:hint="eastAsia" w:ascii="Times New Roman" w:hAnsi="Times New Roman" w:eastAsia="仿宋" w:cs="仿宋"/>
          <w:b/>
          <w:sz w:val="28"/>
          <w:szCs w:val="28"/>
        </w:rPr>
        <w:t>5.行动学习（可选任务）</w:t>
      </w:r>
    </w:p>
    <w:p>
      <w:pPr>
        <w:spacing w:line="560" w:lineRule="exact"/>
        <w:ind w:firstLine="560" w:firstLineChars="200"/>
        <w:rPr>
          <w:rFonts w:ascii="Times New Roman" w:hAnsi="Times New Roman" w:eastAsia="仿宋"/>
          <w:sz w:val="28"/>
        </w:rPr>
      </w:pPr>
      <w:r>
        <w:rPr>
          <w:rFonts w:hint="eastAsia" w:ascii="Times New Roman" w:hAnsi="Times New Roman" w:eastAsia="仿宋" w:cs="仿宋"/>
          <w:sz w:val="28"/>
          <w:szCs w:val="28"/>
        </w:rPr>
        <w:t>培训期间，中国教育干部网络学院将安排不少于*次的教学实训工作坊（BTC、BOPPPS、SPOC建课、对分教学等不同类型可选），以促进青年教师夯实教学实操能力。院校可根据自身需求选择工作坊团队进校培训，或选派种子教师参加中国教育干部网络学院组织的年度教师实训工作坊。</w:t>
      </w:r>
    </w:p>
    <w:p>
      <w:pPr>
        <w:spacing w:line="560" w:lineRule="exact"/>
        <w:ind w:firstLine="562" w:firstLineChars="200"/>
        <w:rPr>
          <w:rFonts w:ascii="Times New Roman" w:hAnsi="Times New Roman" w:eastAsia="仿宋" w:cs="仿宋"/>
          <w:b/>
          <w:sz w:val="28"/>
          <w:szCs w:val="28"/>
        </w:rPr>
      </w:pPr>
      <w:r>
        <w:rPr>
          <w:rFonts w:hint="eastAsia" w:ascii="Times New Roman" w:hAnsi="Times New Roman" w:eastAsia="仿宋" w:cs="仿宋"/>
          <w:b/>
          <w:sz w:val="28"/>
          <w:szCs w:val="28"/>
        </w:rPr>
        <w:t>6.实践应用（可选任务）</w:t>
      </w:r>
    </w:p>
    <w:p>
      <w:pPr>
        <w:spacing w:line="560" w:lineRule="exact"/>
        <w:ind w:firstLine="560" w:firstLineChars="200"/>
        <w:rPr>
          <w:rFonts w:ascii="Times New Roman" w:hAnsi="Times New Roman" w:eastAsia="仿宋"/>
          <w:sz w:val="28"/>
          <w:lang w:val="zh-TW" w:eastAsia="zh-TW"/>
        </w:rPr>
      </w:pPr>
      <w:r>
        <w:rPr>
          <w:rFonts w:hint="eastAsia" w:ascii="Times New Roman" w:hAnsi="Times New Roman" w:eastAsia="仿宋" w:cs="仿宋"/>
          <w:sz w:val="28"/>
          <w:szCs w:val="28"/>
        </w:rPr>
        <w:t>培训期间，中国教育干部网络学院将设置教学大纲设计作品征集、我的教学成长故事征文、微格教学视频专家点评等应用实践类学习任务，促进新教师进行所学知识的应用转化和实践能力形成。参训学员学员需提交不少于*份的应用设计作品。学员所提交的优秀成长故事、优秀教学设计作品和优秀微格教学视频将推荐至中国教育干部网络学院研修成果专区进行宣传展示、学习交流。</w:t>
      </w:r>
    </w:p>
    <w:p>
      <w:pPr>
        <w:spacing w:line="560" w:lineRule="exact"/>
        <w:ind w:firstLine="560" w:firstLineChars="200"/>
        <w:rPr>
          <w:rFonts w:ascii="仿宋" w:hAnsi="仿宋" w:eastAsia="仿宋" w:cs="仿宋"/>
          <w:sz w:val="28"/>
          <w:szCs w:val="28"/>
        </w:rPr>
      </w:pPr>
      <w:r>
        <w:rPr>
          <w:rFonts w:hint="eastAsia" w:ascii="Times New Roman" w:hAnsi="Times New Roman" w:eastAsia="仿宋" w:cs="仿宋"/>
          <w:sz w:val="28"/>
          <w:szCs w:val="28"/>
        </w:rPr>
        <w:t>培训结束后，完成培训各环节考核要求的学员可以在线打印学时证明。参训单位可根据有关规定和要求将学员的学习时长计入继续教育培训学时。</w:t>
      </w:r>
    </w:p>
    <w:p>
      <w:pPr>
        <w:spacing w:line="560" w:lineRule="exact"/>
        <w:ind w:firstLine="562"/>
        <w:rPr>
          <w:rFonts w:ascii="黑体" w:hAnsi="黑体" w:eastAsia="黑体" w:cs="黑体"/>
          <w:sz w:val="28"/>
          <w:szCs w:val="28"/>
        </w:rPr>
      </w:pPr>
      <w:r>
        <w:rPr>
          <w:rFonts w:hint="eastAsia" w:ascii="黑体" w:hAnsi="黑体" w:eastAsia="黑体" w:cs="黑体"/>
          <w:sz w:val="28"/>
          <w:szCs w:val="28"/>
        </w:rPr>
        <w:t>五、培训考核</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为确保培训质量和培训效果，确定以“基于任务”和“关注过程”为原则的考核方法，培训将从过程性与获得感两个维度进行考核，完成培训各项考核要求的学员可在线打印学时证明，所学学时计入继续教育培训学时。</w:t>
      </w:r>
    </w:p>
    <w:tbl>
      <w:tblPr>
        <w:tblStyle w:val="7"/>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6300"/>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blHeader/>
          <w:jc w:val="center"/>
        </w:trPr>
        <w:tc>
          <w:tcPr>
            <w:tcW w:w="1421" w:type="dxa"/>
            <w:vAlign w:val="center"/>
          </w:tcPr>
          <w:p>
            <w:pPr>
              <w:contextualSpacing/>
              <w:jc w:val="center"/>
              <w:rPr>
                <w:rFonts w:ascii="Times New Roman" w:hAnsi="Times New Roman" w:eastAsia="仿宋"/>
                <w:b/>
                <w:bCs/>
                <w:sz w:val="24"/>
                <w:szCs w:val="21"/>
              </w:rPr>
            </w:pPr>
            <w:r>
              <w:rPr>
                <w:rFonts w:ascii="Times New Roman" w:hAnsi="Times New Roman" w:eastAsia="仿宋" w:cs="Times New Roman"/>
                <w:b/>
                <w:bCs/>
                <w:sz w:val="24"/>
                <w:highlight w:val="yellow"/>
              </w:rPr>
              <w:br w:type="page"/>
            </w:r>
            <w:r>
              <w:rPr>
                <w:rFonts w:ascii="Times New Roman" w:hAnsi="Times New Roman" w:eastAsia="仿宋" w:cs="Times New Roman"/>
                <w:b/>
                <w:bCs/>
                <w:sz w:val="24"/>
              </w:rPr>
              <w:t>考核维度</w:t>
            </w:r>
          </w:p>
        </w:tc>
        <w:tc>
          <w:tcPr>
            <w:tcW w:w="6300" w:type="dxa"/>
            <w:vAlign w:val="center"/>
          </w:tcPr>
          <w:p>
            <w:pPr>
              <w:contextualSpacing/>
              <w:jc w:val="center"/>
              <w:rPr>
                <w:rFonts w:ascii="Times New Roman" w:hAnsi="Times New Roman" w:eastAsia="仿宋"/>
                <w:b/>
                <w:bCs/>
                <w:sz w:val="24"/>
                <w:szCs w:val="21"/>
              </w:rPr>
            </w:pPr>
            <w:r>
              <w:rPr>
                <w:rFonts w:ascii="Times New Roman" w:hAnsi="Times New Roman" w:eastAsia="仿宋" w:cs="Times New Roman"/>
                <w:b/>
                <w:bCs/>
                <w:sz w:val="24"/>
              </w:rPr>
              <w:t>考核内容</w:t>
            </w:r>
          </w:p>
        </w:tc>
        <w:tc>
          <w:tcPr>
            <w:tcW w:w="783" w:type="dxa"/>
            <w:vAlign w:val="center"/>
          </w:tcPr>
          <w:p>
            <w:pPr>
              <w:contextualSpacing/>
              <w:jc w:val="center"/>
              <w:rPr>
                <w:rFonts w:ascii="Times New Roman" w:hAnsi="Times New Roman" w:eastAsia="仿宋"/>
                <w:b/>
                <w:bCs/>
                <w:sz w:val="24"/>
                <w:szCs w:val="21"/>
              </w:rPr>
            </w:pPr>
            <w:r>
              <w:rPr>
                <w:rFonts w:ascii="Times New Roman" w:hAnsi="Times New Roman" w:eastAsia="仿宋" w:cs="Times New Roman"/>
                <w:b/>
                <w:bCs/>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421" w:type="dxa"/>
            <w:vMerge w:val="restart"/>
            <w:vAlign w:val="center"/>
          </w:tcPr>
          <w:p>
            <w:pPr>
              <w:spacing w:line="360" w:lineRule="auto"/>
              <w:contextualSpacing/>
              <w:jc w:val="center"/>
              <w:rPr>
                <w:rFonts w:ascii="Times New Roman" w:hAnsi="Times New Roman" w:eastAsia="仿宋"/>
                <w:b/>
                <w:sz w:val="24"/>
                <w:szCs w:val="21"/>
              </w:rPr>
            </w:pPr>
            <w:r>
              <w:rPr>
                <w:rFonts w:hint="eastAsia" w:ascii="Times New Roman" w:hAnsi="Times New Roman" w:eastAsia="仿宋"/>
                <w:b/>
                <w:sz w:val="24"/>
                <w:szCs w:val="21"/>
              </w:rPr>
              <w:t>过程考核</w:t>
            </w:r>
          </w:p>
        </w:tc>
        <w:tc>
          <w:tcPr>
            <w:tcW w:w="6300" w:type="dxa"/>
            <w:vAlign w:val="center"/>
          </w:tcPr>
          <w:p>
            <w:pPr>
              <w:contextualSpacing/>
              <w:rPr>
                <w:rFonts w:ascii="Times New Roman" w:hAnsi="Times New Roman" w:eastAsia="仿宋"/>
                <w:sz w:val="24"/>
                <w:szCs w:val="21"/>
              </w:rPr>
            </w:pPr>
            <w:r>
              <w:rPr>
                <w:rFonts w:ascii="Times New Roman" w:hAnsi="Times New Roman" w:eastAsia="仿宋"/>
                <w:bCs/>
                <w:sz w:val="24"/>
                <w:szCs w:val="21"/>
              </w:rPr>
              <w:t>课程学习</w:t>
            </w:r>
            <w:r>
              <w:rPr>
                <w:rFonts w:hint="eastAsia" w:ascii="Times New Roman" w:hAnsi="Times New Roman" w:eastAsia="仿宋"/>
                <w:bCs/>
                <w:sz w:val="24"/>
                <w:szCs w:val="21"/>
              </w:rPr>
              <w:t>：</w:t>
            </w:r>
            <w:r>
              <w:rPr>
                <w:rFonts w:hint="eastAsia" w:ascii="Times New Roman" w:hAnsi="Times New Roman" w:eastAsia="仿宋"/>
                <w:sz w:val="24"/>
                <w:szCs w:val="21"/>
              </w:rPr>
              <w:t>完成</w:t>
            </w:r>
            <w:r>
              <w:rPr>
                <w:rFonts w:ascii="Times New Roman" w:hAnsi="Times New Roman" w:eastAsia="仿宋"/>
                <w:sz w:val="24"/>
                <w:szCs w:val="21"/>
              </w:rPr>
              <w:t>不少于</w:t>
            </w:r>
            <w:r>
              <w:rPr>
                <w:rFonts w:hint="eastAsia" w:ascii="Times New Roman" w:hAnsi="Times New Roman" w:eastAsia="仿宋"/>
                <w:sz w:val="24"/>
                <w:szCs w:val="21"/>
              </w:rPr>
              <w:t>40</w:t>
            </w:r>
            <w:r>
              <w:rPr>
                <w:rFonts w:ascii="Times New Roman" w:hAnsi="Times New Roman" w:eastAsia="仿宋"/>
                <w:sz w:val="24"/>
                <w:szCs w:val="21"/>
              </w:rPr>
              <w:t>学时</w:t>
            </w:r>
            <w:r>
              <w:rPr>
                <w:rFonts w:hint="eastAsia" w:ascii="Times New Roman" w:hAnsi="Times New Roman" w:eastAsia="仿宋"/>
                <w:sz w:val="24"/>
                <w:szCs w:val="21"/>
              </w:rPr>
              <w:t>（</w:t>
            </w:r>
            <w:r>
              <w:rPr>
                <w:rFonts w:ascii="Times New Roman" w:hAnsi="Times New Roman" w:eastAsia="仿宋"/>
                <w:sz w:val="24"/>
                <w:szCs w:val="21"/>
              </w:rPr>
              <w:t>45</w:t>
            </w:r>
            <w:r>
              <w:rPr>
                <w:rFonts w:hint="eastAsia" w:ascii="Times New Roman" w:hAnsi="Times New Roman" w:eastAsia="仿宋"/>
                <w:sz w:val="24"/>
                <w:szCs w:val="21"/>
              </w:rPr>
              <w:t>分钟</w:t>
            </w:r>
            <w:r>
              <w:rPr>
                <w:rFonts w:ascii="Times New Roman" w:hAnsi="Times New Roman" w:eastAsia="仿宋"/>
                <w:sz w:val="24"/>
                <w:szCs w:val="21"/>
              </w:rPr>
              <w:t>/</w:t>
            </w:r>
            <w:r>
              <w:rPr>
                <w:rFonts w:hint="eastAsia" w:ascii="Times New Roman" w:hAnsi="Times New Roman" w:eastAsia="仿宋"/>
                <w:sz w:val="24"/>
                <w:szCs w:val="21"/>
              </w:rPr>
              <w:t>学时）</w:t>
            </w:r>
            <w:r>
              <w:rPr>
                <w:rFonts w:ascii="Times New Roman" w:hAnsi="Times New Roman" w:eastAsia="仿宋"/>
                <w:sz w:val="24"/>
                <w:szCs w:val="21"/>
              </w:rPr>
              <w:t>的</w:t>
            </w:r>
            <w:r>
              <w:rPr>
                <w:rFonts w:hint="eastAsia" w:ascii="Times New Roman" w:hAnsi="Times New Roman" w:eastAsia="仿宋"/>
                <w:sz w:val="24"/>
                <w:szCs w:val="21"/>
              </w:rPr>
              <w:t>视频</w:t>
            </w:r>
            <w:r>
              <w:rPr>
                <w:rFonts w:ascii="Times New Roman" w:hAnsi="Times New Roman" w:eastAsia="仿宋"/>
                <w:sz w:val="24"/>
                <w:szCs w:val="21"/>
              </w:rPr>
              <w:t>课程</w:t>
            </w:r>
            <w:r>
              <w:rPr>
                <w:rFonts w:hint="eastAsia" w:ascii="Times New Roman" w:hAnsi="Times New Roman" w:eastAsia="仿宋"/>
                <w:sz w:val="24"/>
                <w:szCs w:val="21"/>
              </w:rPr>
              <w:t>。</w:t>
            </w:r>
            <w:r>
              <w:rPr>
                <w:rFonts w:ascii="Times New Roman" w:hAnsi="Times New Roman" w:eastAsia="仿宋"/>
                <w:sz w:val="24"/>
                <w:szCs w:val="21"/>
              </w:rPr>
              <w:t>平台自动记录学时</w:t>
            </w:r>
            <w:r>
              <w:rPr>
                <w:rFonts w:hint="eastAsia" w:ascii="Times New Roman" w:hAnsi="Times New Roman" w:eastAsia="仿宋"/>
                <w:sz w:val="24"/>
                <w:szCs w:val="21"/>
              </w:rPr>
              <w:t>。</w:t>
            </w:r>
          </w:p>
        </w:tc>
        <w:tc>
          <w:tcPr>
            <w:tcW w:w="783" w:type="dxa"/>
            <w:vAlign w:val="center"/>
          </w:tcPr>
          <w:p>
            <w:pPr>
              <w:widowControl/>
              <w:spacing w:line="360" w:lineRule="auto"/>
              <w:contextualSpacing/>
              <w:jc w:val="center"/>
              <w:rPr>
                <w:rFonts w:ascii="Times New Roman" w:hAnsi="Times New Roman" w:eastAsia="仿宋"/>
                <w:sz w:val="24"/>
                <w:szCs w:val="21"/>
              </w:rPr>
            </w:pPr>
            <w:r>
              <w:rPr>
                <w:rFonts w:hint="eastAsia" w:ascii="Times New Roman" w:hAnsi="Times New Roman" w:eastAsia="仿宋"/>
                <w:sz w:val="24"/>
                <w:szCs w:val="21"/>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421" w:type="dxa"/>
            <w:vMerge w:val="continue"/>
            <w:vAlign w:val="center"/>
          </w:tcPr>
          <w:p>
            <w:pPr>
              <w:spacing w:line="360" w:lineRule="auto"/>
              <w:contextualSpacing/>
              <w:jc w:val="center"/>
              <w:rPr>
                <w:rFonts w:ascii="Times New Roman" w:hAnsi="Times New Roman" w:eastAsia="仿宋"/>
                <w:b/>
                <w:sz w:val="24"/>
                <w:szCs w:val="21"/>
              </w:rPr>
            </w:pPr>
          </w:p>
        </w:tc>
        <w:tc>
          <w:tcPr>
            <w:tcW w:w="6300" w:type="dxa"/>
            <w:vAlign w:val="center"/>
          </w:tcPr>
          <w:p>
            <w:pPr>
              <w:snapToGrid w:val="0"/>
              <w:rPr>
                <w:rFonts w:ascii="Times New Roman" w:hAnsi="Times New Roman" w:eastAsia="仿宋"/>
                <w:sz w:val="24"/>
              </w:rPr>
            </w:pPr>
            <w:r>
              <w:rPr>
                <w:rFonts w:hint="eastAsia" w:ascii="Times New Roman" w:hAnsi="Times New Roman" w:eastAsia="仿宋"/>
                <w:bCs/>
                <w:sz w:val="24"/>
                <w:szCs w:val="21"/>
              </w:rPr>
              <w:t>主题研讨：</w:t>
            </w:r>
            <w:r>
              <w:rPr>
                <w:rFonts w:hint="eastAsia" w:ascii="Times New Roman" w:hAnsi="Times New Roman" w:eastAsia="仿宋" w:cs="Times New Roman"/>
                <w:sz w:val="24"/>
                <w:szCs w:val="21"/>
              </w:rPr>
              <w:t>围</w:t>
            </w:r>
            <w:r>
              <w:rPr>
                <w:rFonts w:hint="eastAsia" w:ascii="Times New Roman" w:hAnsi="Times New Roman" w:eastAsia="仿宋"/>
                <w:sz w:val="24"/>
                <w:szCs w:val="21"/>
              </w:rPr>
              <w:t>绕“教育教学能力提升困境”“课程改革实践经验分享”等主题参与不少于2次的班级主题研讨活动。</w:t>
            </w:r>
          </w:p>
        </w:tc>
        <w:tc>
          <w:tcPr>
            <w:tcW w:w="783" w:type="dxa"/>
            <w:vAlign w:val="center"/>
          </w:tcPr>
          <w:p>
            <w:pPr>
              <w:widowControl/>
              <w:snapToGrid w:val="0"/>
              <w:spacing w:line="360" w:lineRule="auto"/>
              <w:jc w:val="center"/>
              <w:rPr>
                <w:rFonts w:ascii="Times New Roman" w:hAnsi="Times New Roman" w:eastAsia="仿宋"/>
                <w:sz w:val="24"/>
                <w:szCs w:val="21"/>
              </w:rPr>
            </w:pPr>
            <w:r>
              <w:rPr>
                <w:rFonts w:hint="eastAsia" w:ascii="Times New Roman" w:hAnsi="Times New Roman" w:eastAsia="仿宋"/>
                <w:sz w:val="24"/>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421" w:type="dxa"/>
            <w:vAlign w:val="center"/>
          </w:tcPr>
          <w:p>
            <w:pPr>
              <w:spacing w:line="360" w:lineRule="auto"/>
              <w:contextualSpacing/>
              <w:jc w:val="center"/>
              <w:rPr>
                <w:rFonts w:ascii="Times New Roman" w:hAnsi="Times New Roman" w:eastAsia="仿宋"/>
                <w:b/>
                <w:sz w:val="24"/>
                <w:szCs w:val="21"/>
              </w:rPr>
            </w:pPr>
            <w:r>
              <w:rPr>
                <w:rFonts w:hint="eastAsia" w:ascii="Times New Roman" w:hAnsi="Times New Roman" w:eastAsia="仿宋"/>
                <w:b/>
                <w:sz w:val="24"/>
                <w:szCs w:val="21"/>
              </w:rPr>
              <w:t>结业考核</w:t>
            </w:r>
          </w:p>
        </w:tc>
        <w:tc>
          <w:tcPr>
            <w:tcW w:w="6300" w:type="dxa"/>
            <w:vAlign w:val="center"/>
          </w:tcPr>
          <w:p>
            <w:pPr>
              <w:snapToGrid w:val="0"/>
              <w:rPr>
                <w:rFonts w:ascii="Times New Roman" w:hAnsi="Times New Roman" w:eastAsia="仿宋"/>
                <w:sz w:val="24"/>
                <w:szCs w:val="21"/>
              </w:rPr>
            </w:pPr>
            <w:r>
              <w:rPr>
                <w:rFonts w:hint="eastAsia" w:ascii="Times New Roman" w:hAnsi="Times New Roman" w:eastAsia="仿宋"/>
                <w:bCs/>
                <w:sz w:val="24"/>
                <w:szCs w:val="21"/>
              </w:rPr>
              <w:t>研</w:t>
            </w:r>
            <w:r>
              <w:rPr>
                <w:rFonts w:hint="eastAsia" w:ascii="Times New Roman" w:hAnsi="Times New Roman" w:eastAsia="仿宋"/>
                <w:sz w:val="24"/>
                <w:szCs w:val="21"/>
              </w:rPr>
              <w:t>修总结：结合培训目标、培训内容和自身工作实际，撰写一篇心得体会作为本次培训的研修总结。</w:t>
            </w:r>
            <w:r>
              <w:rPr>
                <w:rFonts w:hint="eastAsia" w:ascii="Times New Roman" w:hAnsi="Times New Roman" w:eastAsia="仿宋"/>
                <w:sz w:val="24"/>
                <w:szCs w:val="21"/>
                <w:lang w:val="zh-TW"/>
              </w:rPr>
              <w:t>要求能体现本次培训在专业理念、专业知识、专业能力等方面的收获和提升，条理清晰、逻辑严谨，字数不少于1000字。</w:t>
            </w:r>
          </w:p>
        </w:tc>
        <w:tc>
          <w:tcPr>
            <w:tcW w:w="783" w:type="dxa"/>
            <w:vAlign w:val="center"/>
          </w:tcPr>
          <w:p>
            <w:pPr>
              <w:widowControl/>
              <w:snapToGrid w:val="0"/>
              <w:spacing w:line="360" w:lineRule="auto"/>
              <w:jc w:val="center"/>
              <w:rPr>
                <w:rFonts w:ascii="Times New Roman" w:hAnsi="Times New Roman" w:eastAsia="仿宋"/>
                <w:sz w:val="24"/>
                <w:szCs w:val="21"/>
              </w:rPr>
            </w:pPr>
            <w:r>
              <w:rPr>
                <w:rFonts w:hint="eastAsia" w:ascii="Times New Roman" w:hAnsi="Times New Roman" w:eastAsia="仿宋"/>
                <w:sz w:val="24"/>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blHeader/>
          <w:jc w:val="center"/>
        </w:trPr>
        <w:tc>
          <w:tcPr>
            <w:tcW w:w="8504" w:type="dxa"/>
            <w:gridSpan w:val="3"/>
            <w:vAlign w:val="center"/>
          </w:tcPr>
          <w:p>
            <w:pPr>
              <w:snapToGrid w:val="0"/>
              <w:jc w:val="left"/>
              <w:rPr>
                <w:rFonts w:ascii="Times New Roman" w:hAnsi="Times New Roman" w:eastAsia="仿宋"/>
                <w:sz w:val="24"/>
                <w:szCs w:val="21"/>
              </w:rPr>
            </w:pPr>
            <w:r>
              <w:rPr>
                <w:rFonts w:hint="eastAsia" w:ascii="Times New Roman" w:hAnsi="Times New Roman" w:eastAsia="仿宋" w:cs="Times New Roman"/>
                <w:sz w:val="24"/>
              </w:rPr>
              <w:t>说明：完成各项培训考核要求且总成绩达到</w:t>
            </w:r>
            <w:r>
              <w:rPr>
                <w:rFonts w:ascii="Times New Roman" w:hAnsi="Times New Roman" w:eastAsia="仿宋" w:cs="Times New Roman"/>
                <w:sz w:val="24"/>
              </w:rPr>
              <w:t>90</w:t>
            </w:r>
            <w:r>
              <w:rPr>
                <w:rFonts w:hint="eastAsia" w:ascii="Times New Roman" w:hAnsi="Times New Roman" w:eastAsia="仿宋" w:cs="Times New Roman"/>
                <w:sz w:val="24"/>
              </w:rPr>
              <w:t>分的学员可在线打印学时证明，学习时长可计入继续教育培训学时。</w:t>
            </w:r>
          </w:p>
        </w:tc>
      </w:tr>
    </w:tbl>
    <w:p>
      <w:pPr>
        <w:spacing w:line="560" w:lineRule="exact"/>
        <w:ind w:firstLine="562"/>
        <w:rPr>
          <w:rFonts w:ascii="黑体" w:hAnsi="黑体" w:eastAsia="黑体" w:cs="黑体"/>
          <w:sz w:val="28"/>
          <w:szCs w:val="28"/>
        </w:rPr>
      </w:pPr>
      <w:r>
        <w:rPr>
          <w:rFonts w:hint="eastAsia" w:ascii="黑体" w:hAnsi="黑体" w:eastAsia="黑体" w:cs="黑体"/>
          <w:sz w:val="28"/>
          <w:szCs w:val="28"/>
        </w:rPr>
        <w:t>六、组织实施</w:t>
      </w:r>
    </w:p>
    <w:p>
      <w:pPr>
        <w:spacing w:line="560" w:lineRule="exact"/>
        <w:ind w:firstLine="562" w:firstLineChars="200"/>
        <w:rPr>
          <w:rFonts w:ascii="Times New Roman" w:hAnsi="Times New Roman" w:eastAsia="仿宋" w:cs="Times New Roman"/>
          <w:bCs/>
          <w:sz w:val="28"/>
          <w:szCs w:val="28"/>
        </w:rPr>
      </w:pPr>
      <w:r>
        <w:rPr>
          <w:rFonts w:hint="eastAsia" w:ascii="Times New Roman" w:hAnsi="Times New Roman" w:eastAsia="仿宋" w:cs="Times New Roman"/>
          <w:b/>
          <w:color w:val="000000" w:themeColor="text1"/>
          <w:sz w:val="28"/>
          <w:szCs w:val="28"/>
          <w14:textFill>
            <w14:solidFill>
              <w14:schemeClr w14:val="tx1"/>
            </w14:solidFill>
          </w14:textFill>
        </w:rPr>
        <w:t>1.工作团队。</w:t>
      </w:r>
      <w:r>
        <w:rPr>
          <w:rFonts w:hint="eastAsia" w:ascii="Times New Roman" w:hAnsi="Times New Roman" w:eastAsia="仿宋" w:cs="Times New Roman"/>
          <w:color w:val="000000" w:themeColor="text1"/>
          <w:sz w:val="28"/>
          <w:szCs w:val="28"/>
          <w14:textFill>
            <w14:solidFill>
              <w14:schemeClr w14:val="tx1"/>
            </w14:solidFill>
          </w14:textFill>
        </w:rPr>
        <w:t>国家教育行政学院成立培训项目工作组，负责培训方案的设计与具体实施工作，工作组下设项目管理、资源建设、教学管理、技术保障等人员，确保网络培训工作的顺利开展取得实效。</w:t>
      </w:r>
      <w:r>
        <w:rPr>
          <w:rFonts w:hint="eastAsia" w:ascii="Times New Roman" w:hAnsi="Times New Roman" w:eastAsia="仿宋" w:cs="Times New Roman"/>
          <w:color w:val="000000" w:themeColor="text1"/>
          <w:sz w:val="28"/>
          <w:szCs w:val="28"/>
          <w14:textFill>
            <w14:solidFill>
              <w14:schemeClr w14:val="tx1"/>
            </w14:solidFill>
          </w14:textFill>
        </w:rPr>
        <w:br w:type="textWrapping"/>
      </w:r>
      <w:r>
        <w:rPr>
          <w:rFonts w:hint="eastAsia" w:ascii="Times New Roman" w:hAnsi="Times New Roman" w:eastAsia="仿宋" w:cs="Times New Roman"/>
          <w:color w:val="000000" w:themeColor="text1"/>
          <w:sz w:val="28"/>
          <w:szCs w:val="28"/>
          <w14:textFill>
            <w14:solidFill>
              <w14:schemeClr w14:val="tx1"/>
            </w14:solidFill>
          </w14:textFill>
        </w:rPr>
        <w:t xml:space="preserve">   </w:t>
      </w:r>
      <w:r>
        <w:rPr>
          <w:rFonts w:hint="eastAsia" w:ascii="Times New Roman" w:hAnsi="Times New Roman" w:eastAsia="仿宋" w:cs="Times New Roman"/>
          <w:b/>
          <w:color w:val="000000" w:themeColor="text1"/>
          <w:sz w:val="28"/>
          <w:szCs w:val="28"/>
          <w14:textFill>
            <w14:solidFill>
              <w14:schemeClr w14:val="tx1"/>
            </w14:solidFill>
          </w14:textFill>
        </w:rPr>
        <w:t xml:space="preserve"> 2.组织管理。</w:t>
      </w:r>
      <w:r>
        <w:rPr>
          <w:rFonts w:hint="eastAsia" w:ascii="Times New Roman" w:hAnsi="Times New Roman" w:eastAsia="仿宋" w:cs="Times New Roman"/>
          <w:color w:val="000000" w:themeColor="text1"/>
          <w:sz w:val="28"/>
          <w:szCs w:val="28"/>
          <w14:textFill>
            <w14:solidFill>
              <w14:schemeClr w14:val="tx1"/>
            </w14:solidFill>
          </w14:textFill>
        </w:rPr>
        <w:t>培训以学校为单位组建班级，以班级为单位开展各项教学活动，每班需设置班级管理员1名，负责本班的教学与研讨活动的组织实施，班级管理员建议由培训组织部门相关负责同志担任。</w:t>
      </w:r>
    </w:p>
    <w:p>
      <w:pPr>
        <w:spacing w:line="560" w:lineRule="exact"/>
        <w:ind w:firstLine="560" w:firstLineChars="200"/>
        <w:jc w:val="left"/>
        <w:rPr>
          <w:rFonts w:ascii="Times New Roman" w:hAnsi="Times New Roman" w:eastAsia="仿宋"/>
          <w:color w:val="000000" w:themeColor="text1"/>
          <w:sz w:val="28"/>
          <w:szCs w:val="28"/>
          <w14:textFill>
            <w14:solidFill>
              <w14:schemeClr w14:val="tx1"/>
            </w14:solidFill>
          </w14:textFill>
        </w:rPr>
      </w:pPr>
    </w:p>
    <w:p>
      <w:pPr>
        <w:spacing w:line="560" w:lineRule="exact"/>
        <w:ind w:firstLine="560" w:firstLineChars="200"/>
        <w:jc w:val="left"/>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sz w:val="28"/>
          <w:szCs w:val="28"/>
          <w14:textFill>
            <w14:solidFill>
              <w14:schemeClr w14:val="tx1"/>
            </w14:solidFill>
          </w14:textFill>
        </w:rPr>
        <w:t>附件：1.</w:t>
      </w:r>
      <w:r>
        <w:rPr>
          <w:rFonts w:hint="eastAsia" w:ascii="Times New Roman" w:hAnsi="Times New Roman" w:eastAsia="仿宋" w:cs="Times New Roman"/>
          <w:color w:val="000000" w:themeColor="text1"/>
          <w:sz w:val="28"/>
          <w:szCs w:val="28"/>
          <w14:textFill>
            <w14:solidFill>
              <w14:schemeClr w14:val="tx1"/>
            </w14:solidFill>
          </w14:textFill>
        </w:rPr>
        <w:t>2021年高校中青年教师教育教学能力提升专题网络培训课程列表</w:t>
      </w:r>
    </w:p>
    <w:p>
      <w:pPr>
        <w:spacing w:line="560" w:lineRule="exact"/>
        <w:ind w:firstLine="1400" w:firstLineChars="500"/>
        <w:rPr>
          <w:rFonts w:ascii="Times New Roman" w:hAnsi="Times New Roman" w:eastAsia="仿宋" w:cs="Times New Roman"/>
          <w:color w:val="000000" w:themeColor="text1"/>
          <w:sz w:val="28"/>
          <w:szCs w:val="28"/>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仿宋" w:cs="Times New Roman"/>
          <w:color w:val="000000" w:themeColor="text1"/>
          <w:sz w:val="28"/>
          <w:szCs w:val="28"/>
          <w14:textFill>
            <w14:solidFill>
              <w14:schemeClr w14:val="tx1"/>
            </w14:solidFill>
          </w14:textFill>
        </w:rPr>
        <w:t>2.2021年高校中青年教师教育教学能力提升专题网络培训报名表</w:t>
      </w:r>
    </w:p>
    <w:p>
      <w:pPr>
        <w:widowControl/>
        <w:spacing w:line="360" w:lineRule="auto"/>
        <w:jc w:val="left"/>
        <w:rPr>
          <w:rFonts w:ascii="Times New Roman" w:hAnsi="Times New Roman" w:eastAsia="黑体" w:cs="黑体"/>
          <w:kern w:val="44"/>
          <w:sz w:val="32"/>
          <w:szCs w:val="32"/>
        </w:rPr>
      </w:pPr>
      <w:r>
        <w:rPr>
          <w:rFonts w:hint="eastAsia" w:ascii="Times New Roman" w:hAnsi="Times New Roman" w:eastAsia="黑体" w:cs="黑体"/>
          <w:kern w:val="44"/>
          <w:sz w:val="32"/>
          <w:szCs w:val="32"/>
        </w:rPr>
        <w:t>附件1</w:t>
      </w:r>
    </w:p>
    <w:p>
      <w:pPr>
        <w:spacing w:after="100" w:afterAutospacing="1" w:line="360" w:lineRule="auto"/>
        <w:jc w:val="center"/>
        <w:rPr>
          <w:rFonts w:ascii="方正小标宋简体" w:hAnsi="Times New Roman" w:eastAsia="方正小标宋简体" w:cs="Times New Roman"/>
          <w:color w:val="000000" w:themeColor="text1"/>
          <w:sz w:val="32"/>
          <w:szCs w:val="32"/>
          <w14:textFill>
            <w14:solidFill>
              <w14:schemeClr w14:val="tx1"/>
            </w14:solidFill>
          </w14:textFill>
        </w:rPr>
      </w:pPr>
      <w:r>
        <w:rPr>
          <w:rFonts w:hint="eastAsia" w:ascii="方正小标宋简体" w:hAnsi="Times New Roman" w:eastAsia="方正小标宋简体" w:cs="Times New Roman"/>
          <w:color w:val="000000" w:themeColor="text1"/>
          <w:sz w:val="32"/>
          <w:szCs w:val="32"/>
          <w14:textFill>
            <w14:solidFill>
              <w14:schemeClr w14:val="tx1"/>
            </w14:solidFill>
          </w14:textFill>
        </w:rPr>
        <w:t>2021年高校</w:t>
      </w:r>
      <w:r>
        <w:rPr>
          <w:rFonts w:hint="eastAsia" w:ascii="方正小标宋简体" w:hAnsi="Times New Roman" w:eastAsia="方正小标宋简体" w:cs="Times New Roman"/>
          <w:color w:val="000000" w:themeColor="text1"/>
          <w:sz w:val="32"/>
          <w:szCs w:val="32"/>
          <w:lang w:val="en-US" w:eastAsia="zh-CN"/>
          <w14:textFill>
            <w14:solidFill>
              <w14:schemeClr w14:val="tx1"/>
            </w14:solidFill>
          </w14:textFill>
        </w:rPr>
        <w:t>中</w:t>
      </w:r>
      <w:r>
        <w:rPr>
          <w:rFonts w:hint="eastAsia" w:ascii="方正小标宋简体" w:hAnsi="Times New Roman" w:eastAsia="方正小标宋简体" w:cs="Times New Roman"/>
          <w:color w:val="000000" w:themeColor="text1"/>
          <w:sz w:val="32"/>
          <w:szCs w:val="32"/>
          <w14:textFill>
            <w14:solidFill>
              <w14:schemeClr w14:val="tx1"/>
            </w14:solidFill>
          </w14:textFill>
        </w:rPr>
        <w:t>青年教师教育教学能力提升专题网络培训课程列表</w:t>
      </w:r>
    </w:p>
    <w:tbl>
      <w:tblPr>
        <w:tblStyle w:val="7"/>
        <w:tblW w:w="1386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5582"/>
        <w:gridCol w:w="1105"/>
        <w:gridCol w:w="472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shd w:val="clear" w:color="auto" w:fill="D7D7D7" w:themeFill="background1" w:themeFillShade="D8"/>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模块名称</w:t>
            </w:r>
          </w:p>
        </w:tc>
        <w:tc>
          <w:tcPr>
            <w:tcW w:w="5582" w:type="dxa"/>
            <w:shd w:val="clear" w:color="auto" w:fill="D7D7D7" w:themeFill="background1" w:themeFillShade="D8"/>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课程列表</w:t>
            </w:r>
          </w:p>
        </w:tc>
        <w:tc>
          <w:tcPr>
            <w:tcW w:w="1105" w:type="dxa"/>
            <w:shd w:val="clear" w:color="auto" w:fill="D7D7D7" w:themeFill="background1" w:themeFillShade="D8"/>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主讲人</w:t>
            </w:r>
          </w:p>
        </w:tc>
        <w:tc>
          <w:tcPr>
            <w:tcW w:w="4725" w:type="dxa"/>
            <w:shd w:val="clear" w:color="auto" w:fill="D7D7D7" w:themeFill="background1" w:themeFillShade="D8"/>
            <w:vAlign w:val="center"/>
          </w:tcPr>
          <w:p>
            <w:pPr>
              <w:widowControl/>
              <w:spacing w:line="300" w:lineRule="exact"/>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职务职称</w:t>
            </w:r>
          </w:p>
        </w:tc>
        <w:tc>
          <w:tcPr>
            <w:tcW w:w="1090" w:type="dxa"/>
            <w:shd w:val="clear" w:color="auto" w:fill="D7D7D7" w:themeFill="background1" w:themeFillShade="D8"/>
            <w:vAlign w:val="center"/>
          </w:tcPr>
          <w:p>
            <w:pPr>
              <w:widowControl/>
              <w:jc w:val="center"/>
              <w:textAlignment w:val="center"/>
              <w:rPr>
                <w:rFonts w:ascii="Times New Roman" w:hAnsi="Times New Roman" w:eastAsia="仿宋" w:cs="等线"/>
                <w:b/>
                <w:color w:val="000000"/>
                <w:kern w:val="0"/>
                <w:sz w:val="24"/>
                <w:lang w:bidi="ar"/>
              </w:rPr>
            </w:pPr>
            <w:r>
              <w:rPr>
                <w:rFonts w:hint="eastAsia" w:ascii="Times New Roman" w:hAnsi="Times New Roman" w:eastAsia="仿宋" w:cs="等线"/>
                <w:b/>
                <w:color w:val="000000"/>
                <w:kern w:val="0"/>
                <w:sz w:val="24"/>
                <w:lang w:bidi="ar"/>
              </w:rPr>
              <w:t>时长</w:t>
            </w:r>
          </w:p>
          <w:p>
            <w:pPr>
              <w:widowControl/>
              <w:jc w:val="center"/>
              <w:textAlignment w:val="center"/>
              <w:rPr>
                <w:rFonts w:ascii="Times New Roman" w:hAnsi="Times New Roman" w:eastAsia="仿宋"/>
                <w:b/>
                <w:sz w:val="24"/>
              </w:rPr>
            </w:pPr>
            <w:r>
              <w:rPr>
                <w:rFonts w:hint="eastAsia" w:ascii="Times New Roman" w:hAnsi="Times New Roman" w:eastAsia="仿宋" w:cs="等线"/>
                <w:b/>
                <w:color w:val="000000"/>
                <w:kern w:val="0"/>
                <w:sz w:val="24"/>
                <w:lang w:bidi="ar"/>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restart"/>
            <w:shd w:val="clear" w:color="auto" w:fill="auto"/>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教育政策与形势</w:t>
            </w: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中国教育综合改革的重大问题与政策选择——《深化新时代教育评价改革的总体方案 》 解读</w:t>
            </w:r>
          </w:p>
        </w:tc>
        <w:tc>
          <w:tcPr>
            <w:tcW w:w="1105"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刘自成</w:t>
            </w:r>
          </w:p>
        </w:tc>
        <w:tc>
          <w:tcPr>
            <w:tcW w:w="4725"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教育部综合改革司司长</w:t>
            </w:r>
          </w:p>
        </w:tc>
        <w:tc>
          <w:tcPr>
            <w:tcW w:w="1090" w:type="dxa"/>
            <w:shd w:val="clear" w:color="auto" w:fill="auto"/>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widowControl/>
              <w:jc w:val="center"/>
              <w:textAlignment w:val="center"/>
              <w:rPr>
                <w:rFonts w:ascii="Times New Roman" w:hAnsi="Times New Roman" w:eastAsia="仿宋" w:cs="等线"/>
                <w:b/>
                <w:color w:val="000000"/>
                <w:kern w:val="0"/>
                <w:sz w:val="24"/>
                <w:lang w:bidi="ar"/>
              </w:rPr>
            </w:pPr>
          </w:p>
        </w:tc>
        <w:tc>
          <w:tcPr>
            <w:tcW w:w="5582"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fldChar w:fldCharType="begin"/>
            </w:r>
            <w:r>
              <w:instrText xml:space="preserve"> HYPERLINK "https://study.enaea.edu.cn/kecheng/detail_290569" \t "https://study.enaea.edu.cn/_blank" \o "改革教师评价 建设高素质专业化创新型教师队伍" </w:instrText>
            </w:r>
            <w:r>
              <w:fldChar w:fldCharType="separate"/>
            </w:r>
            <w:r>
              <w:rPr>
                <w:rFonts w:ascii="Times New Roman" w:hAnsi="Times New Roman" w:eastAsia="仿宋" w:cs="等线"/>
                <w:color w:val="000000"/>
                <w:kern w:val="0"/>
                <w:sz w:val="24"/>
                <w:lang w:bidi="ar"/>
              </w:rPr>
              <w:t>改革教师评价 建设高素质专业化创新型教师队伍</w:t>
            </w:r>
            <w:r>
              <w:rPr>
                <w:rFonts w:ascii="Times New Roman" w:hAnsi="Times New Roman" w:eastAsia="仿宋" w:cs="等线"/>
                <w:color w:val="000000"/>
                <w:kern w:val="0"/>
                <w:sz w:val="24"/>
                <w:lang w:bidi="ar"/>
              </w:rPr>
              <w:fldChar w:fldCharType="end"/>
            </w:r>
          </w:p>
        </w:tc>
        <w:tc>
          <w:tcPr>
            <w:tcW w:w="1105" w:type="dxa"/>
            <w:shd w:val="clear" w:color="auto" w:fill="auto"/>
            <w:vAlign w:val="center"/>
          </w:tcPr>
          <w:p>
            <w:pPr>
              <w:widowControl/>
              <w:jc w:val="center"/>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任友群</w:t>
            </w:r>
          </w:p>
        </w:tc>
        <w:tc>
          <w:tcPr>
            <w:tcW w:w="4725"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教育部教师工作司司长</w:t>
            </w:r>
          </w:p>
        </w:tc>
        <w:tc>
          <w:tcPr>
            <w:tcW w:w="1090" w:type="dxa"/>
            <w:shd w:val="clear" w:color="auto" w:fill="auto"/>
            <w:vAlign w:val="center"/>
          </w:tcPr>
          <w:p>
            <w:pPr>
              <w:widowControl/>
              <w:jc w:val="center"/>
              <w:textAlignment w:val="center"/>
              <w:rPr>
                <w:rFonts w:ascii="Times New Roman" w:hAnsi="Times New Roman" w:eastAsia="仿宋" w:cs="等线"/>
                <w:color w:val="000000"/>
                <w:kern w:val="0"/>
                <w:sz w:val="24"/>
                <w:szCs w:val="22"/>
                <w:lang w:bidi="ar"/>
              </w:rPr>
            </w:pPr>
            <w:r>
              <w:rPr>
                <w:rFonts w:hint="eastAsia" w:ascii="Times New Roman" w:hAnsi="Times New Roman" w:eastAsia="仿宋" w:cs="等线"/>
                <w:color w:val="000000"/>
                <w:kern w:val="0"/>
                <w:sz w:val="24"/>
                <w:szCs w:val="22"/>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widowControl/>
              <w:jc w:val="center"/>
              <w:textAlignment w:val="center"/>
              <w:rPr>
                <w:rFonts w:ascii="Times New Roman" w:hAnsi="Times New Roman" w:eastAsia="仿宋" w:cs="等线"/>
                <w:b/>
                <w:color w:val="000000"/>
                <w:kern w:val="0"/>
                <w:sz w:val="24"/>
                <w:lang w:bidi="ar"/>
              </w:rPr>
            </w:pPr>
          </w:p>
        </w:tc>
        <w:tc>
          <w:tcPr>
            <w:tcW w:w="5582"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fldChar w:fldCharType="begin"/>
            </w:r>
            <w:r>
              <w:instrText xml:space="preserve"> HYPERLINK "https://study.enaea.edu.cn/kecheng/detail_278669" \t "https://study.enaea.edu.cn/_blank" \o "人才培养为本 本科教育是根——学习贯彻全国教育大会精神体会" </w:instrText>
            </w:r>
            <w:r>
              <w:fldChar w:fldCharType="separate"/>
            </w:r>
            <w:r>
              <w:rPr>
                <w:rFonts w:ascii="Times New Roman" w:hAnsi="Times New Roman" w:eastAsia="仿宋" w:cs="等线"/>
                <w:color w:val="000000"/>
                <w:kern w:val="0"/>
                <w:sz w:val="24"/>
                <w:lang w:bidi="ar"/>
              </w:rPr>
              <w:t>人才培养为本 本科教育是根——学习贯彻全国教育大会精神体会</w:t>
            </w:r>
            <w:r>
              <w:rPr>
                <w:rFonts w:ascii="Times New Roman" w:hAnsi="Times New Roman" w:eastAsia="仿宋" w:cs="等线"/>
                <w:color w:val="000000"/>
                <w:kern w:val="0"/>
                <w:sz w:val="24"/>
                <w:lang w:bidi="ar"/>
              </w:rPr>
              <w:fldChar w:fldCharType="end"/>
            </w:r>
          </w:p>
        </w:tc>
        <w:tc>
          <w:tcPr>
            <w:tcW w:w="1105" w:type="dxa"/>
            <w:shd w:val="clear" w:color="auto" w:fill="auto"/>
            <w:vAlign w:val="center"/>
          </w:tcPr>
          <w:p>
            <w:pPr>
              <w:widowControl/>
              <w:jc w:val="center"/>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吴  岩</w:t>
            </w:r>
          </w:p>
        </w:tc>
        <w:tc>
          <w:tcPr>
            <w:tcW w:w="4725"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教育部高等教育司司长</w:t>
            </w:r>
          </w:p>
        </w:tc>
        <w:tc>
          <w:tcPr>
            <w:tcW w:w="1090" w:type="dxa"/>
            <w:shd w:val="clear" w:color="auto" w:fill="auto"/>
            <w:vAlign w:val="center"/>
          </w:tcPr>
          <w:p>
            <w:pPr>
              <w:widowControl/>
              <w:jc w:val="center"/>
              <w:textAlignment w:val="center"/>
              <w:rPr>
                <w:rFonts w:ascii="Times New Roman" w:hAnsi="Times New Roman" w:eastAsia="仿宋" w:cs="等线"/>
                <w:color w:val="000000"/>
                <w:kern w:val="0"/>
                <w:sz w:val="24"/>
                <w:szCs w:val="22"/>
                <w:lang w:bidi="ar"/>
              </w:rPr>
            </w:pPr>
            <w:r>
              <w:rPr>
                <w:rFonts w:hint="eastAsia" w:ascii="Times New Roman" w:hAnsi="Times New Roman" w:eastAsia="仿宋" w:cs="等线"/>
                <w:color w:val="000000"/>
                <w:kern w:val="0"/>
                <w:sz w:val="24"/>
                <w:szCs w:val="22"/>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FFFFFF"/>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深化教育评价改革——破除“唯论文”“SCI至上”</w:t>
            </w:r>
          </w:p>
        </w:tc>
        <w:tc>
          <w:tcPr>
            <w:tcW w:w="1105" w:type="dxa"/>
            <w:shd w:val="clear" w:color="auto" w:fill="FFFFFF"/>
            <w:noWrap/>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雷朝滋</w:t>
            </w:r>
          </w:p>
        </w:tc>
        <w:tc>
          <w:tcPr>
            <w:tcW w:w="4725" w:type="dxa"/>
            <w:shd w:val="clear" w:color="auto" w:fill="FFFFFF"/>
            <w:noWrap/>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教育部科学技术与信息化司司长</w:t>
            </w:r>
          </w:p>
        </w:tc>
        <w:tc>
          <w:tcPr>
            <w:tcW w:w="1090" w:type="dxa"/>
            <w:shd w:val="clear" w:color="auto" w:fill="FFFFFF"/>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新时代我国高等教育发展的新要求新思考</w:t>
            </w:r>
          </w:p>
        </w:tc>
        <w:tc>
          <w:tcPr>
            <w:tcW w:w="1105"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马陆亭</w:t>
            </w:r>
          </w:p>
        </w:tc>
        <w:tc>
          <w:tcPr>
            <w:tcW w:w="4725"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教育部教育发展研究中心高教室主任</w:t>
            </w:r>
          </w:p>
        </w:tc>
        <w:tc>
          <w:tcPr>
            <w:tcW w:w="1090" w:type="dxa"/>
            <w:shd w:val="clear" w:color="auto" w:fill="auto"/>
            <w:vAlign w:val="center"/>
          </w:tcPr>
          <w:p>
            <w:pPr>
              <w:widowControl/>
              <w:jc w:val="center"/>
              <w:textAlignment w:val="center"/>
              <w:rPr>
                <w:rFonts w:ascii="Times New Roman" w:hAnsi="Times New Roman" w:eastAsia="仿宋" w:cs="黑体"/>
                <w:color w:val="000000"/>
                <w:sz w:val="24"/>
                <w:szCs w:val="22"/>
              </w:rPr>
            </w:pPr>
            <w:r>
              <w:rPr>
                <w:rFonts w:hint="eastAsia" w:ascii="Times New Roman" w:hAnsi="Times New Roman" w:eastAsia="仿宋" w:cs="黑体"/>
                <w:color w:val="000000"/>
                <w:kern w:val="0"/>
                <w:sz w:val="24"/>
                <w:szCs w:val="22"/>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restart"/>
            <w:shd w:val="clear" w:color="auto" w:fill="auto"/>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师德师风建设</w:t>
            </w:r>
          </w:p>
        </w:tc>
        <w:tc>
          <w:tcPr>
            <w:tcW w:w="5582"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做国家和人民满意的人民教师——谈教学方法艺术及教师师德师风</w:t>
            </w:r>
          </w:p>
        </w:tc>
        <w:tc>
          <w:tcPr>
            <w:tcW w:w="1105"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张学政</w:t>
            </w:r>
          </w:p>
        </w:tc>
        <w:tc>
          <w:tcPr>
            <w:tcW w:w="4725"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清华大学机械工程学院教授</w:t>
            </w:r>
          </w:p>
        </w:tc>
        <w:tc>
          <w:tcPr>
            <w:tcW w:w="1090" w:type="dxa"/>
            <w:shd w:val="clear" w:color="auto" w:fill="auto"/>
            <w:noWrap/>
            <w:vAlign w:val="center"/>
          </w:tcPr>
          <w:p>
            <w:pPr>
              <w:widowControl/>
              <w:jc w:val="center"/>
              <w:textAlignment w:val="center"/>
              <w:rPr>
                <w:rFonts w:ascii="Times New Roman" w:hAnsi="Times New Roman" w:eastAsia="仿宋" w:cs="等线"/>
                <w:color w:val="FF0000"/>
                <w:sz w:val="24"/>
              </w:rPr>
            </w:pPr>
            <w:r>
              <w:rPr>
                <w:rFonts w:hint="eastAsia" w:ascii="Times New Roman" w:hAnsi="Times New Roman" w:eastAsia="仿宋" w:cs="等线"/>
                <w:color w:val="000000" w:themeColor="text1"/>
                <w:kern w:val="0"/>
                <w:sz w:val="24"/>
                <w:lang w:bidi="ar"/>
                <w14:textFill>
                  <w14:solidFill>
                    <w14:schemeClr w14:val="tx1"/>
                  </w14:solidFill>
                </w14:textFill>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高校教师职业道德规范体系解读</w:t>
            </w:r>
          </w:p>
        </w:tc>
        <w:tc>
          <w:tcPr>
            <w:tcW w:w="1105"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姚金菊</w:t>
            </w:r>
          </w:p>
        </w:tc>
        <w:tc>
          <w:tcPr>
            <w:tcW w:w="4725"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北京航空航天大学人文社会科学学院教授</w:t>
            </w:r>
          </w:p>
        </w:tc>
        <w:tc>
          <w:tcPr>
            <w:tcW w:w="1090" w:type="dxa"/>
            <w:shd w:val="clear" w:color="auto" w:fill="auto"/>
            <w:noWrap/>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师德师风建设——新时代高校教师的专业素养与品格</w:t>
            </w:r>
          </w:p>
        </w:tc>
        <w:tc>
          <w:tcPr>
            <w:tcW w:w="1105"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姚小玲</w:t>
            </w:r>
          </w:p>
        </w:tc>
        <w:tc>
          <w:tcPr>
            <w:tcW w:w="4725"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北京航天航空大学教授</w:t>
            </w:r>
          </w:p>
        </w:tc>
        <w:tc>
          <w:tcPr>
            <w:tcW w:w="1090" w:type="dxa"/>
            <w:shd w:val="clear" w:color="auto" w:fill="auto"/>
            <w:noWrap/>
            <w:vAlign w:val="center"/>
          </w:tcPr>
          <w:p>
            <w:pPr>
              <w:widowControl/>
              <w:jc w:val="center"/>
              <w:textAlignment w:val="center"/>
              <w:rPr>
                <w:rFonts w:ascii="Times New Roman" w:hAnsi="Times New Roman" w:eastAsia="仿宋" w:cs="仿宋"/>
                <w:color w:val="000000"/>
                <w:sz w:val="24"/>
              </w:rPr>
            </w:pPr>
            <w:r>
              <w:rPr>
                <w:rFonts w:hint="eastAsia" w:ascii="Times New Roman" w:hAnsi="Times New Roman" w:eastAsia="仿宋" w:cs="等线"/>
                <w:color w:val="000000"/>
                <w:kern w:val="0"/>
                <w:sz w:val="24"/>
                <w:lang w:bidi="ar"/>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新时代高校教师师德师风培养——师德失范案例警示教育</w:t>
            </w:r>
          </w:p>
        </w:tc>
        <w:tc>
          <w:tcPr>
            <w:tcW w:w="1105"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石连海</w:t>
            </w:r>
          </w:p>
        </w:tc>
        <w:tc>
          <w:tcPr>
            <w:tcW w:w="4725"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国家教育行政学院副教授</w:t>
            </w:r>
          </w:p>
        </w:tc>
        <w:tc>
          <w:tcPr>
            <w:tcW w:w="1090" w:type="dxa"/>
            <w:shd w:val="clear" w:color="auto" w:fill="auto"/>
            <w:noWrap/>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fldChar w:fldCharType="begin"/>
            </w:r>
            <w:r>
              <w:instrText xml:space="preserve"> HYPERLINK "https://study.enaea.edu.cn/kecheng/detail_282056" \t "https://study.enaea.edu.cn/_blank" \o "步入师德艺境 体验职场幸福" </w:instrText>
            </w:r>
            <w:r>
              <w:fldChar w:fldCharType="separate"/>
            </w:r>
            <w:r>
              <w:rPr>
                <w:rFonts w:ascii="Times New Roman" w:hAnsi="Times New Roman" w:eastAsia="仿宋" w:cs="等线"/>
                <w:color w:val="000000"/>
                <w:kern w:val="0"/>
                <w:sz w:val="24"/>
                <w:lang w:bidi="ar"/>
              </w:rPr>
              <w:t>步入师德艺境 体验职场幸福</w:t>
            </w:r>
            <w:r>
              <w:rPr>
                <w:rFonts w:ascii="Times New Roman" w:hAnsi="Times New Roman" w:eastAsia="仿宋" w:cs="等线"/>
                <w:color w:val="000000"/>
                <w:kern w:val="0"/>
                <w:sz w:val="24"/>
                <w:lang w:bidi="ar"/>
              </w:rPr>
              <w:fldChar w:fldCharType="end"/>
            </w:r>
          </w:p>
        </w:tc>
        <w:tc>
          <w:tcPr>
            <w:tcW w:w="1105"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刘惊铎</w:t>
            </w:r>
          </w:p>
        </w:tc>
        <w:tc>
          <w:tcPr>
            <w:tcW w:w="4725"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国家开放大学教授</w:t>
            </w:r>
          </w:p>
        </w:tc>
        <w:tc>
          <w:tcPr>
            <w:tcW w:w="1090" w:type="dxa"/>
            <w:shd w:val="clear" w:color="auto" w:fill="auto"/>
            <w:noWrap/>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107</w:t>
            </w:r>
          </w:p>
        </w:tc>
      </w:tr>
    </w:tbl>
    <w:p>
      <w:pPr>
        <w:widowControl/>
        <w:jc w:val="center"/>
        <w:textAlignment w:val="center"/>
        <w:rPr>
          <w:rFonts w:ascii="Times New Roman" w:hAnsi="Times New Roman" w:eastAsia="仿宋" w:cs="等线"/>
          <w:b/>
          <w:color w:val="000000"/>
          <w:kern w:val="0"/>
          <w:sz w:val="24"/>
          <w:lang w:bidi="ar"/>
        </w:rPr>
      </w:pPr>
      <w:r>
        <w:rPr>
          <w:rFonts w:hint="eastAsia" w:ascii="Times New Roman" w:hAnsi="Times New Roman" w:eastAsia="仿宋" w:cs="等线"/>
          <w:b/>
          <w:color w:val="000000"/>
          <w:kern w:val="0"/>
          <w:sz w:val="24"/>
          <w:lang w:bidi="ar"/>
        </w:rPr>
        <w:br w:type="page"/>
      </w:r>
    </w:p>
    <w:tbl>
      <w:tblPr>
        <w:tblStyle w:val="7"/>
        <w:tblW w:w="1386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5582"/>
        <w:gridCol w:w="1318"/>
        <w:gridCol w:w="406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restart"/>
            <w:shd w:val="clear" w:color="auto" w:fill="auto"/>
            <w:vAlign w:val="center"/>
          </w:tcPr>
          <w:p>
            <w:pPr>
              <w:widowControl/>
              <w:jc w:val="center"/>
              <w:textAlignment w:val="center"/>
              <w:rPr>
                <w:rFonts w:ascii="Times New Roman" w:hAnsi="Times New Roman" w:eastAsia="仿宋" w:cs="等线"/>
                <w:color w:val="000000"/>
                <w:kern w:val="0"/>
                <w:sz w:val="24"/>
                <w:lang w:bidi="ar"/>
              </w:rPr>
            </w:pPr>
            <w:r>
              <w:rPr>
                <w:rFonts w:hint="eastAsia" w:ascii="Times New Roman" w:hAnsi="Times New Roman" w:eastAsia="仿宋" w:cs="等线"/>
                <w:b/>
                <w:bCs/>
                <w:color w:val="000000"/>
                <w:kern w:val="0"/>
                <w:sz w:val="24"/>
                <w:lang w:bidi="ar"/>
              </w:rPr>
              <w:t>教学核心能力</w:t>
            </w:r>
          </w:p>
        </w:tc>
        <w:tc>
          <w:tcPr>
            <w:tcW w:w="5582"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以学生为中心的课程教学设计</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郭江峰</w:t>
            </w:r>
          </w:p>
        </w:tc>
        <w:tc>
          <w:tcPr>
            <w:tcW w:w="4062" w:type="dxa"/>
            <w:shd w:val="clear" w:color="auto" w:fill="auto"/>
            <w:vAlign w:val="center"/>
          </w:tcPr>
          <w:p>
            <w:pPr>
              <w:widowControl/>
              <w:jc w:val="left"/>
              <w:textAlignment w:val="center"/>
              <w:rPr>
                <w:rFonts w:hint="eastAsia"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val="en-US" w:eastAsia="zh-CN" w:bidi="ar"/>
              </w:rPr>
              <w:t>浙江理工大学教学发展中心主任、教授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widowControl/>
              <w:jc w:val="left"/>
              <w:textAlignment w:val="center"/>
              <w:rPr>
                <w:rFonts w:ascii="Times New Roman" w:hAnsi="Times New Roman" w:eastAsia="仿宋" w:cs="等线"/>
                <w:color w:val="000000"/>
                <w:kern w:val="0"/>
                <w:sz w:val="24"/>
                <w:lang w:bidi="ar"/>
              </w:rPr>
            </w:pPr>
          </w:p>
        </w:tc>
        <w:tc>
          <w:tcPr>
            <w:tcW w:w="5582"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BOPPPS有效教学结构</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张建群</w:t>
            </w:r>
          </w:p>
        </w:tc>
        <w:tc>
          <w:tcPr>
            <w:tcW w:w="4062" w:type="dxa"/>
            <w:shd w:val="clear" w:color="auto" w:fill="auto"/>
            <w:vAlign w:val="center"/>
          </w:tcPr>
          <w:p>
            <w:pPr>
              <w:widowControl/>
              <w:jc w:val="left"/>
              <w:textAlignment w:val="center"/>
              <w:rPr>
                <w:rFonts w:hint="eastAsia"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val="en-US" w:eastAsia="zh-CN" w:bidi="ar"/>
              </w:rPr>
              <w:t>北京交通大学语言与传播学院副教授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widowControl/>
              <w:jc w:val="left"/>
              <w:textAlignment w:val="center"/>
              <w:rPr>
                <w:rFonts w:ascii="Times New Roman" w:hAnsi="Times New Roman" w:eastAsia="仿宋" w:cs="等线"/>
                <w:color w:val="000000"/>
                <w:kern w:val="0"/>
                <w:sz w:val="24"/>
                <w:lang w:bidi="ar"/>
              </w:rPr>
            </w:pPr>
          </w:p>
        </w:tc>
        <w:tc>
          <w:tcPr>
            <w:tcW w:w="5582"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OBE理念下教与学的实施</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郭江峰</w:t>
            </w:r>
          </w:p>
        </w:tc>
        <w:tc>
          <w:tcPr>
            <w:tcW w:w="4062" w:type="dxa"/>
            <w:shd w:val="clear" w:color="auto" w:fill="auto"/>
            <w:vAlign w:val="center"/>
          </w:tcPr>
          <w:p>
            <w:pPr>
              <w:widowControl/>
              <w:jc w:val="left"/>
              <w:textAlignment w:val="center"/>
              <w:rPr>
                <w:rFonts w:hint="eastAsia"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val="en-US" w:eastAsia="zh-CN" w:bidi="ar"/>
              </w:rPr>
              <w:t>浙江理工大学教学发展中心主任、教授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widowControl/>
              <w:jc w:val="left"/>
              <w:textAlignment w:val="center"/>
              <w:rPr>
                <w:rFonts w:ascii="Times New Roman" w:hAnsi="Times New Roman" w:eastAsia="仿宋" w:cs="等线"/>
                <w:color w:val="000000"/>
                <w:kern w:val="0"/>
                <w:sz w:val="24"/>
                <w:lang w:bidi="ar"/>
              </w:rPr>
            </w:pPr>
          </w:p>
        </w:tc>
        <w:tc>
          <w:tcPr>
            <w:tcW w:w="5582" w:type="dxa"/>
            <w:shd w:val="clear" w:color="auto" w:fill="auto"/>
            <w:vAlign w:val="center"/>
          </w:tcPr>
          <w:p>
            <w:pPr>
              <w:widowControl/>
              <w:jc w:val="left"/>
              <w:textAlignment w:val="center"/>
              <w:rPr>
                <w:rFonts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bidi="ar"/>
              </w:rPr>
              <w:t>以学生为中心的有效教学设计模型——五星教学原理</w:t>
            </w:r>
          </w:p>
        </w:tc>
        <w:tc>
          <w:tcPr>
            <w:tcW w:w="1318" w:type="dxa"/>
            <w:shd w:val="clear" w:color="auto" w:fill="auto"/>
            <w:noWrap/>
            <w:vAlign w:val="center"/>
          </w:tcPr>
          <w:p>
            <w:pPr>
              <w:widowControl/>
              <w:jc w:val="center"/>
              <w:textAlignment w:val="center"/>
              <w:rPr>
                <w:rFonts w:ascii="Times New Roman" w:hAnsi="Times New Roman" w:eastAsia="仿宋" w:cs="等线"/>
                <w:color w:val="000000" w:themeColor="text1"/>
                <w:sz w:val="28"/>
                <w:szCs w:val="28"/>
                <w14:textFill>
                  <w14:solidFill>
                    <w14:schemeClr w14:val="tx1"/>
                  </w14:solidFill>
                </w14:textFill>
              </w:rPr>
            </w:pPr>
            <w:r>
              <w:rPr>
                <w:rFonts w:hint="eastAsia" w:ascii="Times New Roman" w:hAnsi="Times New Roman" w:eastAsia="仿宋" w:cs="等线"/>
                <w:color w:val="000000"/>
                <w:kern w:val="0"/>
                <w:sz w:val="24"/>
                <w:lang w:bidi="ar"/>
              </w:rPr>
              <w:t>周付安</w:t>
            </w:r>
          </w:p>
        </w:tc>
        <w:tc>
          <w:tcPr>
            <w:tcW w:w="4062" w:type="dxa"/>
            <w:shd w:val="clear" w:color="auto" w:fill="auto"/>
            <w:vAlign w:val="center"/>
          </w:tcPr>
          <w:p>
            <w:pPr>
              <w:widowControl/>
              <w:jc w:val="left"/>
              <w:textAlignment w:val="center"/>
              <w:rPr>
                <w:rFonts w:hint="eastAsia"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val="en-US" w:eastAsia="zh-CN" w:bidi="ar"/>
              </w:rPr>
              <w:t>北京工商大学经济学院讲师</w:t>
            </w:r>
          </w:p>
        </w:tc>
        <w:tc>
          <w:tcPr>
            <w:tcW w:w="1540" w:type="dxa"/>
            <w:shd w:val="clear" w:color="auto" w:fill="auto"/>
            <w:noWrap/>
            <w:vAlign w:val="center"/>
          </w:tcPr>
          <w:p>
            <w:pPr>
              <w:widowControl/>
              <w:jc w:val="center"/>
              <w:textAlignment w:val="center"/>
              <w:rPr>
                <w:rFonts w:ascii="Times New Roman" w:hAnsi="Times New Roman" w:eastAsia="仿宋" w:cs="等线"/>
                <w:color w:val="000000" w:themeColor="text1"/>
                <w:sz w:val="28"/>
                <w:szCs w:val="28"/>
                <w14:textFill>
                  <w14:solidFill>
                    <w14:schemeClr w14:val="tx1"/>
                  </w14:solidFill>
                </w14:textFill>
              </w:rPr>
            </w:pPr>
            <w:r>
              <w:rPr>
                <w:rFonts w:hint="eastAsia" w:ascii="Times New Roman" w:hAnsi="Times New Roman" w:eastAsia="仿宋" w:cs="等线"/>
                <w:color w:val="000000"/>
                <w:kern w:val="0"/>
                <w:sz w:val="24"/>
                <w:szCs w:val="22"/>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我们该有什么样的教学评价</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李丹青</w:t>
            </w:r>
          </w:p>
        </w:tc>
        <w:tc>
          <w:tcPr>
            <w:tcW w:w="4062" w:type="dxa"/>
            <w:shd w:val="clear" w:color="auto" w:fill="auto"/>
            <w:vAlign w:val="center"/>
          </w:tcPr>
          <w:p>
            <w:pPr>
              <w:widowControl/>
              <w:jc w:val="left"/>
              <w:textAlignment w:val="center"/>
              <w:rPr>
                <w:rFonts w:hint="eastAsia"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val="en-US" w:eastAsia="zh-CN" w:bidi="ar"/>
              </w:rPr>
              <w:t>浙江大学工程师学院兼任教授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restart"/>
            <w:shd w:val="clear" w:color="auto" w:fill="auto"/>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课程思政能力</w:t>
            </w: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课程思政的教学设计与实施案例解析</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沈火明</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西南交通大学教授</w:t>
            </w:r>
          </w:p>
        </w:tc>
        <w:tc>
          <w:tcPr>
            <w:tcW w:w="1540" w:type="dxa"/>
            <w:shd w:val="clear" w:color="auto" w:fill="auto"/>
            <w:noWrap/>
            <w:vAlign w:val="center"/>
          </w:tcPr>
          <w:p>
            <w:pPr>
              <w:widowControl/>
              <w:jc w:val="center"/>
              <w:textAlignment w:val="center"/>
              <w:rPr>
                <w:rFonts w:ascii="Times New Roman" w:hAnsi="Times New Roman" w:eastAsia="仿宋" w:cs="宋体"/>
                <w:color w:val="000000"/>
                <w:sz w:val="24"/>
                <w:szCs w:val="22"/>
              </w:rPr>
            </w:pPr>
            <w:r>
              <w:rPr>
                <w:rFonts w:hint="eastAsia" w:ascii="Times New Roman" w:hAnsi="Times New Roman" w:eastAsia="仿宋" w:cs="宋体"/>
                <w:color w:val="000000"/>
                <w:kern w:val="0"/>
                <w:sz w:val="24"/>
                <w:szCs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理工科课程思政实践的四个层次</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杨  晶</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清华大学数学科学系副教授</w:t>
            </w:r>
          </w:p>
        </w:tc>
        <w:tc>
          <w:tcPr>
            <w:tcW w:w="1540" w:type="dxa"/>
            <w:shd w:val="clear" w:color="auto" w:fill="auto"/>
            <w:noWrap/>
            <w:vAlign w:val="center"/>
          </w:tcPr>
          <w:p>
            <w:pPr>
              <w:widowControl/>
              <w:jc w:val="center"/>
              <w:textAlignment w:val="center"/>
              <w:rPr>
                <w:rFonts w:ascii="Times New Roman" w:hAnsi="Times New Roman" w:eastAsia="仿宋" w:cs="宋体"/>
                <w:color w:val="000000"/>
                <w:sz w:val="24"/>
                <w:szCs w:val="22"/>
              </w:rPr>
            </w:pPr>
            <w:r>
              <w:rPr>
                <w:rFonts w:hint="eastAsia" w:ascii="Times New Roman" w:hAnsi="Times New Roman" w:eastAsia="仿宋" w:cs="宋体"/>
                <w:color w:val="000000"/>
                <w:kern w:val="0"/>
                <w:sz w:val="24"/>
                <w:szCs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文科类课程思政建设的几点思考</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姚小玲</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北京航空航天大学人文社会科学学院教授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经管类专业思政的探索与实践</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郭建校</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天津外国语大学国际商学院院长</w:t>
            </w:r>
          </w:p>
        </w:tc>
        <w:tc>
          <w:tcPr>
            <w:tcW w:w="1540" w:type="dxa"/>
            <w:shd w:val="clear" w:color="auto" w:fill="auto"/>
            <w:vAlign w:val="center"/>
          </w:tcPr>
          <w:p>
            <w:pPr>
              <w:widowControl/>
              <w:jc w:val="center"/>
              <w:textAlignment w:val="center"/>
              <w:rPr>
                <w:rFonts w:ascii="Times New Roman" w:hAnsi="Times New Roman" w:eastAsia="仿宋" w:cs="黑体"/>
                <w:color w:val="000000"/>
                <w:sz w:val="24"/>
                <w:szCs w:val="22"/>
              </w:rPr>
            </w:pPr>
            <w:r>
              <w:rPr>
                <w:rFonts w:hint="eastAsia" w:ascii="Times New Roman" w:hAnsi="Times New Roman" w:eastAsia="仿宋" w:cs="黑体"/>
                <w:color w:val="000000"/>
                <w:kern w:val="0"/>
                <w:sz w:val="24"/>
                <w:szCs w:val="22"/>
                <w:lang w:bidi="ar"/>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教育者先受教育—外语教师课程思政必经之路</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李丹丹</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北京联合大学公共外语部教研室副主任</w:t>
            </w:r>
          </w:p>
        </w:tc>
        <w:tc>
          <w:tcPr>
            <w:tcW w:w="1540" w:type="dxa"/>
            <w:shd w:val="clear" w:color="auto" w:fill="auto"/>
            <w:noWrap/>
            <w:vAlign w:val="center"/>
          </w:tcPr>
          <w:p>
            <w:pPr>
              <w:widowControl/>
              <w:jc w:val="center"/>
              <w:textAlignment w:val="center"/>
              <w:rPr>
                <w:rFonts w:ascii="Times New Roman" w:hAnsi="Times New Roman" w:eastAsia="仿宋" w:cs="宋体"/>
                <w:color w:val="000000"/>
                <w:sz w:val="24"/>
                <w:szCs w:val="22"/>
              </w:rPr>
            </w:pPr>
            <w:r>
              <w:rPr>
                <w:rFonts w:hint="eastAsia" w:ascii="Times New Roman" w:hAnsi="Times New Roman" w:eastAsia="仿宋" w:cs="宋体"/>
                <w:color w:val="000000"/>
                <w:kern w:val="0"/>
                <w:sz w:val="24"/>
                <w:szCs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restart"/>
            <w:shd w:val="clear" w:color="auto" w:fill="auto"/>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课程建设能力</w:t>
            </w: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五类一流课程的教学设计要点</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余建波</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上海交通大学慕课研究院院长助理</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高校金课的设计与开发——OBE导向的反向课程设计</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戚世梁</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西安欧亚学院校级高级顾问、首席培训师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高校金课设计实操文本——高水平课程教学大纲的设计、撰写与诊断</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李  芳</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对外经贸大学副研究员</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noWrap/>
            <w:vAlign w:val="center"/>
          </w:tcPr>
          <w:p>
            <w:pPr>
              <w:widowControl/>
              <w:jc w:val="left"/>
              <w:textAlignment w:val="center"/>
              <w:rPr>
                <w:rFonts w:ascii="Times New Roman" w:hAnsi="Times New Roman" w:eastAsia="仿宋" w:cs="宋体"/>
                <w:color w:val="000000"/>
                <w:sz w:val="24"/>
                <w:szCs w:val="22"/>
              </w:rPr>
            </w:pPr>
            <w:r>
              <w:rPr>
                <w:rFonts w:hint="eastAsia" w:ascii="Times New Roman" w:hAnsi="Times New Roman" w:eastAsia="仿宋" w:cs="宋体"/>
                <w:color w:val="000000"/>
                <w:kern w:val="0"/>
                <w:sz w:val="24"/>
                <w:szCs w:val="22"/>
                <w:lang w:bidi="ar"/>
              </w:rPr>
              <w:t>线上线下混合式一流课程的建设与申报</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余建波</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上海交通大学慕课研究院院长助理</w:t>
            </w:r>
          </w:p>
        </w:tc>
        <w:tc>
          <w:tcPr>
            <w:tcW w:w="1540" w:type="dxa"/>
            <w:shd w:val="clear" w:color="auto" w:fill="auto"/>
            <w:noWrap/>
            <w:vAlign w:val="center"/>
          </w:tcPr>
          <w:p>
            <w:pPr>
              <w:widowControl/>
              <w:jc w:val="center"/>
              <w:textAlignment w:val="center"/>
              <w:rPr>
                <w:rFonts w:ascii="Times New Roman" w:hAnsi="Times New Roman" w:eastAsia="仿宋" w:cs="宋体"/>
                <w:color w:val="000000"/>
                <w:sz w:val="24"/>
                <w:szCs w:val="22"/>
              </w:rPr>
            </w:pPr>
            <w:r>
              <w:rPr>
                <w:rFonts w:hint="eastAsia" w:ascii="Times New Roman" w:hAnsi="Times New Roman" w:eastAsia="仿宋" w:cs="宋体"/>
                <w:color w:val="000000"/>
                <w:kern w:val="0"/>
                <w:sz w:val="24"/>
                <w:szCs w:val="22"/>
                <w:lang w:bidi="ar"/>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一流虚拟仿真实验课程的设计、开发与应用</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周勇义</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北京大学实验室与设备管理部副部长</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restart"/>
            <w:shd w:val="clear" w:color="auto" w:fill="auto"/>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教学研究能力</w:t>
            </w: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教学研究主题选择与案例分析</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熊庆年</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复旦大学高等教育研究所原所长</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教学研究主要方法及适用性解析</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熊庆年</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复旦大学高等教育研究所原所长</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教学学术研究的选题申请与应用实践</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于歆杰</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清华大学电机系教授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国家级教学成果奖的透析与培育</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邱化民</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北京师范大学教育学部学生办主任</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教学成果奖凝练体会与案例</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陆国栋</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浙江大学机器人研究院常务副院长、教授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restart"/>
            <w:shd w:val="clear" w:color="auto" w:fill="auto"/>
            <w:vAlign w:val="center"/>
          </w:tcPr>
          <w:p>
            <w:pPr>
              <w:widowControl/>
              <w:jc w:val="center"/>
              <w:textAlignment w:val="center"/>
              <w:rPr>
                <w:rFonts w:ascii="Times New Roman" w:hAnsi="Times New Roman" w:eastAsia="仿宋" w:cs="等线"/>
                <w:b/>
                <w:color w:val="000000"/>
                <w:sz w:val="24"/>
              </w:rPr>
            </w:pPr>
            <w:r>
              <w:rPr>
                <w:rFonts w:hint="eastAsia" w:ascii="Times New Roman" w:hAnsi="Times New Roman" w:eastAsia="仿宋" w:cs="等线"/>
                <w:b/>
                <w:color w:val="000000"/>
                <w:kern w:val="0"/>
                <w:sz w:val="24"/>
                <w:lang w:bidi="ar"/>
              </w:rPr>
              <w:t>信息技术应用能力</w:t>
            </w: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基于资源库的在线授课教学设计与教学实施</w:t>
            </w:r>
          </w:p>
        </w:tc>
        <w:tc>
          <w:tcPr>
            <w:tcW w:w="1318" w:type="dxa"/>
            <w:shd w:val="clear" w:color="auto" w:fill="auto"/>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章安平</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浙江金融职业学院国际商学院教授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在线课程DIY——方案设计</w:t>
            </w:r>
          </w:p>
        </w:tc>
        <w:tc>
          <w:tcPr>
            <w:tcW w:w="1318" w:type="dxa"/>
            <w:shd w:val="clear" w:color="auto" w:fill="auto"/>
            <w:noWrap/>
            <w:vAlign w:val="center"/>
          </w:tcPr>
          <w:p>
            <w:pPr>
              <w:widowControl/>
              <w:jc w:val="center"/>
              <w:textAlignment w:val="center"/>
              <w:rPr>
                <w:rFonts w:ascii="Times New Roman" w:hAnsi="Times New Roman" w:eastAsia="仿宋" w:cs="等线"/>
                <w:color w:val="000000"/>
                <w:sz w:val="24"/>
              </w:rPr>
            </w:pPr>
            <w:r>
              <w:rPr>
                <w:rStyle w:val="20"/>
                <w:rFonts w:hint="default" w:ascii="Times New Roman" w:hAnsi="Times New Roman" w:eastAsia="仿宋"/>
                <w:lang w:bidi="ar"/>
              </w:rPr>
              <w:t>陈</w:t>
            </w:r>
            <w:r>
              <w:rPr>
                <w:rStyle w:val="20"/>
                <w:rFonts w:ascii="Times New Roman" w:hAnsi="Times New Roman" w:eastAsia="仿宋"/>
                <w:lang w:bidi="ar"/>
              </w:rPr>
              <w:t xml:space="preserve">  </w:t>
            </w:r>
            <w:r>
              <w:rPr>
                <w:rStyle w:val="21"/>
                <w:rFonts w:ascii="Times New Roman" w:hAnsi="Times New Roman" w:eastAsia="仿宋"/>
                <w:lang w:bidi="ar"/>
              </w:rPr>
              <w:t>江</w:t>
            </w:r>
          </w:p>
        </w:tc>
        <w:tc>
          <w:tcPr>
            <w:tcW w:w="4062" w:type="dxa"/>
            <w:shd w:val="clear" w:color="auto" w:fill="auto"/>
            <w:vAlign w:val="center"/>
          </w:tcPr>
          <w:p>
            <w:pPr>
              <w:widowControl/>
              <w:jc w:val="left"/>
              <w:textAlignment w:val="center"/>
              <w:rPr>
                <w:rFonts w:hint="eastAsia"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val="en-US" w:eastAsia="zh-CN" w:bidi="ar"/>
              </w:rPr>
              <w:t>北京大学电子学系教授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宋体"/>
                <w:color w:val="000000"/>
                <w:kern w:val="0"/>
                <w:sz w:val="24"/>
                <w:szCs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在线直播教学的经验与策略</w:t>
            </w:r>
          </w:p>
        </w:tc>
        <w:tc>
          <w:tcPr>
            <w:tcW w:w="1318" w:type="dxa"/>
            <w:shd w:val="clear" w:color="auto" w:fill="auto"/>
            <w:noWrap/>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翁  凯</w:t>
            </w:r>
          </w:p>
        </w:tc>
        <w:tc>
          <w:tcPr>
            <w:tcW w:w="4062" w:type="dxa"/>
            <w:shd w:val="clear" w:color="auto" w:fill="auto"/>
            <w:vAlign w:val="center"/>
          </w:tcPr>
          <w:p>
            <w:pPr>
              <w:widowControl/>
              <w:jc w:val="left"/>
              <w:textAlignment w:val="center"/>
              <w:rPr>
                <w:rFonts w:hint="eastAsia" w:ascii="Times New Roman" w:hAnsi="Times New Roman" w:eastAsia="仿宋" w:cs="等线"/>
                <w:color w:val="000000"/>
                <w:kern w:val="0"/>
                <w:sz w:val="24"/>
                <w:lang w:bidi="ar"/>
              </w:rPr>
            </w:pPr>
            <w:r>
              <w:rPr>
                <w:rFonts w:hint="eastAsia" w:ascii="Times New Roman" w:hAnsi="Times New Roman" w:eastAsia="仿宋" w:cs="等线"/>
                <w:color w:val="000000"/>
                <w:kern w:val="0"/>
                <w:sz w:val="24"/>
                <w:lang w:val="en-US" w:eastAsia="zh-CN" w:bidi="ar"/>
              </w:rPr>
              <w:t>浙江大学计算机科学与技术学院教授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等线"/>
                <w:color w:val="000000"/>
                <w:kern w:val="0"/>
                <w:sz w:val="24"/>
                <w:szCs w:val="22"/>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混合式教学如何实现从0到1</w:t>
            </w:r>
          </w:p>
        </w:tc>
        <w:tc>
          <w:tcPr>
            <w:tcW w:w="1318" w:type="dxa"/>
            <w:shd w:val="clear" w:color="auto" w:fill="auto"/>
            <w:noWrap/>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朱桂萍</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清华大学电机系副教授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宋体"/>
                <w:color w:val="000000"/>
                <w:kern w:val="0"/>
                <w:sz w:val="24"/>
                <w:szCs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5" w:type="dxa"/>
            <w:vMerge w:val="continue"/>
            <w:shd w:val="clear" w:color="auto" w:fill="auto"/>
            <w:vAlign w:val="center"/>
          </w:tcPr>
          <w:p>
            <w:pPr>
              <w:jc w:val="center"/>
              <w:rPr>
                <w:rFonts w:ascii="Times New Roman" w:hAnsi="Times New Roman" w:eastAsia="仿宋" w:cs="等线"/>
                <w:b/>
                <w:color w:val="000000"/>
                <w:sz w:val="24"/>
              </w:rPr>
            </w:pPr>
          </w:p>
        </w:tc>
        <w:tc>
          <w:tcPr>
            <w:tcW w:w="558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混合式教学的实施难点与问题破解</w:t>
            </w:r>
          </w:p>
        </w:tc>
        <w:tc>
          <w:tcPr>
            <w:tcW w:w="1318" w:type="dxa"/>
            <w:shd w:val="clear" w:color="auto" w:fill="auto"/>
            <w:noWrap/>
            <w:vAlign w:val="center"/>
          </w:tcPr>
          <w:p>
            <w:pPr>
              <w:widowControl/>
              <w:jc w:val="center"/>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马昱春</w:t>
            </w:r>
          </w:p>
        </w:tc>
        <w:tc>
          <w:tcPr>
            <w:tcW w:w="4062" w:type="dxa"/>
            <w:shd w:val="clear" w:color="auto" w:fill="auto"/>
            <w:vAlign w:val="center"/>
          </w:tcPr>
          <w:p>
            <w:pPr>
              <w:widowControl/>
              <w:jc w:val="left"/>
              <w:textAlignment w:val="center"/>
              <w:rPr>
                <w:rFonts w:ascii="Times New Roman" w:hAnsi="Times New Roman" w:eastAsia="仿宋" w:cs="等线"/>
                <w:color w:val="000000"/>
                <w:sz w:val="24"/>
              </w:rPr>
            </w:pPr>
            <w:r>
              <w:rPr>
                <w:rFonts w:hint="eastAsia" w:ascii="Times New Roman" w:hAnsi="Times New Roman" w:eastAsia="仿宋" w:cs="等线"/>
                <w:color w:val="000000"/>
                <w:kern w:val="0"/>
                <w:sz w:val="24"/>
                <w:lang w:bidi="ar"/>
              </w:rPr>
              <w:t>清华大学计算机系副教授</w:t>
            </w:r>
          </w:p>
        </w:tc>
        <w:tc>
          <w:tcPr>
            <w:tcW w:w="1540" w:type="dxa"/>
            <w:shd w:val="clear" w:color="auto" w:fill="auto"/>
            <w:noWrap/>
            <w:vAlign w:val="center"/>
          </w:tcPr>
          <w:p>
            <w:pPr>
              <w:widowControl/>
              <w:jc w:val="center"/>
              <w:textAlignment w:val="center"/>
              <w:rPr>
                <w:rFonts w:ascii="Times New Roman" w:hAnsi="Times New Roman" w:eastAsia="仿宋" w:cs="等线"/>
                <w:color w:val="000000"/>
                <w:sz w:val="24"/>
                <w:szCs w:val="22"/>
              </w:rPr>
            </w:pPr>
            <w:r>
              <w:rPr>
                <w:rFonts w:hint="eastAsia" w:ascii="Times New Roman" w:hAnsi="Times New Roman" w:eastAsia="仿宋" w:cs="宋体"/>
                <w:color w:val="000000"/>
                <w:kern w:val="0"/>
                <w:sz w:val="24"/>
                <w:szCs w:val="22"/>
                <w:lang w:bidi="ar"/>
              </w:rPr>
              <w:t>60</w:t>
            </w:r>
          </w:p>
        </w:tc>
      </w:tr>
    </w:tbl>
    <w:p>
      <w:pPr>
        <w:ind w:firstLine="211" w:firstLineChars="100"/>
        <w:rPr>
          <w:rFonts w:ascii="Times New Roman" w:hAnsi="Times New Roman" w:eastAsia="仿宋" w:cs="仿宋"/>
        </w:rPr>
      </w:pPr>
      <w:r>
        <w:rPr>
          <w:rFonts w:hint="eastAsia" w:ascii="Times New Roman" w:hAnsi="Times New Roman" w:eastAsia="仿宋" w:cs="仿宋"/>
          <w:b/>
        </w:rPr>
        <w:t>注：</w:t>
      </w:r>
      <w:r>
        <w:rPr>
          <w:rFonts w:hint="eastAsia" w:ascii="Times New Roman" w:hAnsi="Times New Roman" w:eastAsia="仿宋" w:cs="仿宋"/>
          <w:bCs/>
        </w:rPr>
        <w:t>1.</w:t>
      </w:r>
      <w:r>
        <w:rPr>
          <w:rFonts w:hint="eastAsia" w:ascii="Times New Roman" w:hAnsi="Times New Roman" w:eastAsia="仿宋" w:cs="仿宋"/>
        </w:rPr>
        <w:t>个别课程或稍有调整，请以平台最终发布课程为准；</w:t>
      </w:r>
    </w:p>
    <w:p>
      <w:pPr>
        <w:ind w:firstLine="420" w:firstLineChars="200"/>
        <w:jc w:val="left"/>
        <w:rPr>
          <w:rFonts w:ascii="Times New Roman" w:hAnsi="Times New Roman" w:eastAsia="仿宋" w:cs="仿宋"/>
          <w:bCs/>
        </w:rPr>
      </w:pPr>
      <w:r>
        <w:rPr>
          <w:rFonts w:hint="eastAsia" w:ascii="Times New Roman" w:hAnsi="Times New Roman" w:eastAsia="仿宋" w:cs="仿宋"/>
        </w:rPr>
        <w:t xml:space="preserve">  2.课程主讲人职务为课程录制时的职务。</w:t>
      </w:r>
    </w:p>
    <w:p/>
    <w:p>
      <w:p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rPr>
          <w:rFonts w:ascii="黑体" w:hAnsi="黑体" w:eastAsia="黑体" w:cs="黑体"/>
          <w:sz w:val="28"/>
          <w:szCs w:val="28"/>
        </w:rPr>
      </w:pPr>
      <w:r>
        <w:rPr>
          <w:rFonts w:hint="eastAsia" w:ascii="黑体" w:hAnsi="黑体" w:eastAsia="黑体" w:cs="黑体"/>
          <w:sz w:val="28"/>
          <w:szCs w:val="28"/>
        </w:rPr>
        <w:t>附件2</w:t>
      </w:r>
    </w:p>
    <w:p>
      <w:pPr>
        <w:spacing w:line="360" w:lineRule="auto"/>
        <w:jc w:val="center"/>
        <w:rPr>
          <w:rFonts w:ascii="方正小标宋简体" w:hAnsi="Times New Roman" w:eastAsia="方正小标宋简体" w:cs="Times New Roman"/>
          <w:color w:val="000000" w:themeColor="text1"/>
          <w:sz w:val="32"/>
          <w:szCs w:val="32"/>
          <w14:textFill>
            <w14:solidFill>
              <w14:schemeClr w14:val="tx1"/>
            </w14:solidFill>
          </w14:textFill>
        </w:rPr>
      </w:pPr>
      <w:r>
        <w:rPr>
          <w:rFonts w:hint="eastAsia" w:ascii="方正小标宋简体" w:hAnsi="Times New Roman" w:eastAsia="方正小标宋简体" w:cs="Times New Roman"/>
          <w:color w:val="000000" w:themeColor="text1"/>
          <w:sz w:val="32"/>
          <w:szCs w:val="32"/>
          <w14:textFill>
            <w14:solidFill>
              <w14:schemeClr w14:val="tx1"/>
            </w14:solidFill>
          </w14:textFill>
        </w:rPr>
        <w:t>2021年高校</w:t>
      </w:r>
      <w:r>
        <w:rPr>
          <w:rFonts w:hint="eastAsia" w:ascii="方正小标宋简体" w:hAnsi="Times New Roman" w:eastAsia="方正小标宋简体" w:cs="Times New Roman"/>
          <w:color w:val="000000" w:themeColor="text1"/>
          <w:sz w:val="32"/>
          <w:szCs w:val="32"/>
          <w:lang w:val="en-US" w:eastAsia="zh-CN"/>
          <w14:textFill>
            <w14:solidFill>
              <w14:schemeClr w14:val="tx1"/>
            </w14:solidFill>
          </w14:textFill>
        </w:rPr>
        <w:t>中</w:t>
      </w:r>
      <w:r>
        <w:rPr>
          <w:rFonts w:hint="eastAsia" w:ascii="方正小标宋简体" w:hAnsi="Times New Roman" w:eastAsia="方正小标宋简体" w:cs="Times New Roman"/>
          <w:color w:val="000000" w:themeColor="text1"/>
          <w:sz w:val="32"/>
          <w:szCs w:val="32"/>
          <w14:textFill>
            <w14:solidFill>
              <w14:schemeClr w14:val="tx1"/>
            </w14:solidFill>
          </w14:textFill>
        </w:rPr>
        <w:t>青年教师教育教学能力提升专题</w:t>
      </w:r>
    </w:p>
    <w:p>
      <w:pPr>
        <w:spacing w:line="360" w:lineRule="auto"/>
        <w:jc w:val="center"/>
        <w:rPr>
          <w:rFonts w:ascii="方正小标宋简体" w:hAnsi="Times New Roman" w:eastAsia="方正小标宋简体" w:cs="Times New Roman"/>
          <w:color w:val="000000" w:themeColor="text1"/>
          <w:sz w:val="32"/>
          <w:szCs w:val="32"/>
          <w14:textFill>
            <w14:solidFill>
              <w14:schemeClr w14:val="tx1"/>
            </w14:solidFill>
          </w14:textFill>
        </w:rPr>
      </w:pPr>
      <w:r>
        <w:rPr>
          <w:rFonts w:hint="eastAsia" w:ascii="方正小标宋简体" w:hAnsi="Times New Roman" w:eastAsia="方正小标宋简体" w:cs="Times New Roman"/>
          <w:color w:val="000000" w:themeColor="text1"/>
          <w:sz w:val="32"/>
          <w:szCs w:val="32"/>
          <w14:textFill>
            <w14:solidFill>
              <w14:schemeClr w14:val="tx1"/>
            </w14:solidFill>
          </w14:textFill>
        </w:rPr>
        <w:t>网络培训报名表</w:t>
      </w:r>
    </w:p>
    <w:tbl>
      <w:tblPr>
        <w:tblStyle w:val="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48"/>
        <w:gridCol w:w="2726"/>
        <w:gridCol w:w="574"/>
        <w:gridCol w:w="717"/>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5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bookmarkStart w:id="0" w:name="_Hlk60933153"/>
            <w:r>
              <w:rPr>
                <w:rFonts w:ascii="Times New Roman" w:hAnsi="Times New Roman" w:eastAsia="仿宋" w:cs="Times New Roman"/>
                <w:b/>
                <w:sz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9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单位名称</w:t>
            </w:r>
          </w:p>
        </w:tc>
        <w:tc>
          <w:tcPr>
            <w:tcW w:w="65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9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参训对象</w:t>
            </w:r>
          </w:p>
        </w:tc>
        <w:tc>
          <w:tcPr>
            <w:tcW w:w="65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9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开班时间</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参加人数</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9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通讯地址</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邮编</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7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负</w:t>
            </w:r>
          </w:p>
          <w:p>
            <w:pPr>
              <w:jc w:val="center"/>
              <w:rPr>
                <w:rFonts w:ascii="Times New Roman" w:hAnsi="Times New Roman" w:eastAsia="仿宋" w:cs="Times New Roman"/>
                <w:b/>
                <w:sz w:val="24"/>
              </w:rPr>
            </w:pPr>
            <w:r>
              <w:rPr>
                <w:rFonts w:ascii="Times New Roman" w:hAnsi="Times New Roman" w:eastAsia="仿宋" w:cs="Times New Roman"/>
                <w:b/>
                <w:sz w:val="24"/>
              </w:rPr>
              <w:t>责</w:t>
            </w:r>
          </w:p>
          <w:p>
            <w:pPr>
              <w:jc w:val="center"/>
              <w:rPr>
                <w:rFonts w:ascii="Times New Roman" w:hAnsi="Times New Roman" w:eastAsia="仿宋" w:cs="Times New Roman"/>
                <w:b/>
                <w:sz w:val="24"/>
              </w:rPr>
            </w:pPr>
            <w:r>
              <w:rPr>
                <w:rFonts w:ascii="Times New Roman" w:hAnsi="Times New Roman" w:eastAsia="仿宋" w:cs="Times New Roman"/>
                <w:b/>
                <w:sz w:val="24"/>
              </w:rPr>
              <w:t>人</w:t>
            </w:r>
          </w:p>
          <w:p>
            <w:pPr>
              <w:jc w:val="center"/>
              <w:rPr>
                <w:rFonts w:ascii="Times New Roman" w:hAnsi="Times New Roman" w:eastAsia="仿宋" w:cs="Times New Roman"/>
                <w:b/>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姓名</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部门</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73" w:type="dxa"/>
            <w:vMerge w:val="continue"/>
            <w:tcBorders>
              <w:left w:val="single" w:color="auto" w:sz="4" w:space="0"/>
              <w:right w:val="single" w:color="auto" w:sz="4" w:space="0"/>
            </w:tcBorders>
            <w:vAlign w:val="center"/>
          </w:tcPr>
          <w:p>
            <w:pPr>
              <w:jc w:val="center"/>
              <w:rPr>
                <w:rFonts w:ascii="Times New Roman" w:hAnsi="Times New Roman" w:eastAsia="仿宋" w:cs="Times New Roman"/>
                <w:b/>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职务</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电话</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7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手机</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邮箱</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7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联</w:t>
            </w:r>
          </w:p>
          <w:p>
            <w:pPr>
              <w:jc w:val="center"/>
              <w:rPr>
                <w:rFonts w:ascii="Times New Roman" w:hAnsi="Times New Roman" w:eastAsia="仿宋" w:cs="Times New Roman"/>
                <w:b/>
                <w:sz w:val="24"/>
              </w:rPr>
            </w:pPr>
            <w:r>
              <w:rPr>
                <w:rFonts w:ascii="Times New Roman" w:hAnsi="Times New Roman" w:eastAsia="仿宋" w:cs="Times New Roman"/>
                <w:b/>
                <w:sz w:val="24"/>
              </w:rPr>
              <w:t>系</w:t>
            </w:r>
          </w:p>
          <w:p>
            <w:pPr>
              <w:jc w:val="center"/>
              <w:rPr>
                <w:rFonts w:ascii="Times New Roman" w:hAnsi="Times New Roman" w:eastAsia="仿宋" w:cs="Times New Roman"/>
                <w:b/>
                <w:sz w:val="24"/>
              </w:rPr>
            </w:pPr>
            <w:r>
              <w:rPr>
                <w:rFonts w:ascii="Times New Roman" w:hAnsi="Times New Roman" w:eastAsia="仿宋" w:cs="Times New Roman"/>
                <w:b/>
                <w:sz w:val="24"/>
              </w:rPr>
              <w:t>人</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姓名</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部门</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73" w:type="dxa"/>
            <w:vMerge w:val="continue"/>
            <w:tcBorders>
              <w:left w:val="single" w:color="auto" w:sz="4" w:space="0"/>
              <w:right w:val="single" w:color="auto" w:sz="4" w:space="0"/>
            </w:tcBorders>
            <w:vAlign w:val="center"/>
          </w:tcPr>
          <w:p>
            <w:pPr>
              <w:jc w:val="center"/>
              <w:rPr>
                <w:rFonts w:ascii="Times New Roman" w:hAnsi="Times New Roman" w:eastAsia="仿宋" w:cs="Times New Roman"/>
                <w:b/>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职务</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电话</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7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手机</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邮箱</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单</w:t>
            </w:r>
          </w:p>
          <w:p>
            <w:pPr>
              <w:jc w:val="center"/>
              <w:rPr>
                <w:rFonts w:ascii="Times New Roman" w:hAnsi="Times New Roman" w:eastAsia="仿宋" w:cs="Times New Roman"/>
                <w:b/>
                <w:sz w:val="24"/>
              </w:rPr>
            </w:pPr>
            <w:r>
              <w:rPr>
                <w:rFonts w:ascii="Times New Roman" w:hAnsi="Times New Roman" w:eastAsia="仿宋" w:cs="Times New Roman"/>
                <w:b/>
                <w:sz w:val="24"/>
              </w:rPr>
              <w:t>位</w:t>
            </w:r>
          </w:p>
          <w:p>
            <w:pPr>
              <w:jc w:val="center"/>
              <w:rPr>
                <w:rFonts w:ascii="Times New Roman" w:hAnsi="Times New Roman" w:eastAsia="仿宋" w:cs="Times New Roman"/>
                <w:b/>
                <w:sz w:val="24"/>
              </w:rPr>
            </w:pPr>
            <w:r>
              <w:rPr>
                <w:rFonts w:ascii="Times New Roman" w:hAnsi="Times New Roman" w:eastAsia="仿宋" w:cs="Times New Roman"/>
                <w:b/>
                <w:sz w:val="24"/>
              </w:rPr>
              <w:t>意</w:t>
            </w:r>
          </w:p>
          <w:p>
            <w:pPr>
              <w:jc w:val="center"/>
              <w:rPr>
                <w:rFonts w:ascii="Times New Roman" w:hAnsi="Times New Roman" w:eastAsia="仿宋" w:cs="Times New Roman"/>
                <w:b/>
                <w:sz w:val="24"/>
              </w:rPr>
            </w:pPr>
            <w:r>
              <w:rPr>
                <w:rFonts w:ascii="Times New Roman" w:hAnsi="Times New Roman" w:eastAsia="仿宋" w:cs="Times New Roman"/>
                <w:b/>
                <w:sz w:val="24"/>
              </w:rPr>
              <w:t>见</w:t>
            </w:r>
          </w:p>
        </w:tc>
        <w:tc>
          <w:tcPr>
            <w:tcW w:w="7747" w:type="dxa"/>
            <w:gridSpan w:val="5"/>
            <w:tcBorders>
              <w:top w:val="single" w:color="auto" w:sz="4" w:space="0"/>
              <w:left w:val="single" w:color="auto" w:sz="4" w:space="0"/>
              <w:bottom w:val="single" w:color="auto" w:sz="4" w:space="0"/>
              <w:right w:val="single" w:color="auto" w:sz="4" w:space="0"/>
            </w:tcBorders>
          </w:tcPr>
          <w:p>
            <w:pPr>
              <w:keepNext/>
              <w:keepLines/>
              <w:spacing w:before="340" w:after="330" w:line="578" w:lineRule="auto"/>
              <w:outlineLvl w:val="0"/>
              <w:rPr>
                <w:rFonts w:ascii="Times New Roman" w:hAnsi="Times New Roman" w:eastAsia="仿宋" w:cs="Times New Roman"/>
                <w:bCs/>
                <w:kern w:val="44"/>
                <w:sz w:val="24"/>
              </w:rPr>
            </w:pPr>
          </w:p>
          <w:p>
            <w:pPr>
              <w:rPr>
                <w:rFonts w:ascii="Times New Roman" w:hAnsi="Times New Roman" w:eastAsia="仿宋" w:cs="Times New Roman"/>
                <w:sz w:val="24"/>
              </w:rPr>
            </w:pPr>
            <w:r>
              <w:rPr>
                <w:rFonts w:ascii="Times New Roman" w:hAnsi="Times New Roman" w:eastAsia="仿宋" w:cs="Times New Roman"/>
                <w:sz w:val="24"/>
              </w:rPr>
              <w:t xml:space="preserve">                                            单位盖章</w:t>
            </w:r>
          </w:p>
          <w:p>
            <w:pPr>
              <w:rPr>
                <w:rFonts w:ascii="Times New Roman" w:hAnsi="Times New Roman" w:eastAsia="仿宋" w:cs="Times New Roman"/>
                <w:sz w:val="24"/>
              </w:rPr>
            </w:pPr>
            <w:r>
              <w:rPr>
                <w:rFonts w:ascii="Times New Roman" w:hAnsi="Times New Roman" w:eastAsia="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汇</w:t>
            </w:r>
          </w:p>
          <w:p>
            <w:pPr>
              <w:jc w:val="center"/>
              <w:rPr>
                <w:rFonts w:ascii="Times New Roman" w:hAnsi="Times New Roman" w:eastAsia="仿宋" w:cs="Times New Roman"/>
                <w:b/>
                <w:sz w:val="24"/>
              </w:rPr>
            </w:pPr>
            <w:r>
              <w:rPr>
                <w:rFonts w:ascii="Times New Roman" w:hAnsi="Times New Roman" w:eastAsia="仿宋" w:cs="Times New Roman"/>
                <w:b/>
                <w:sz w:val="24"/>
              </w:rPr>
              <w:t>款</w:t>
            </w:r>
          </w:p>
          <w:p>
            <w:pPr>
              <w:jc w:val="center"/>
              <w:rPr>
                <w:rFonts w:ascii="Times New Roman" w:hAnsi="Times New Roman" w:eastAsia="仿宋" w:cs="Times New Roman"/>
                <w:b/>
                <w:sz w:val="24"/>
              </w:rPr>
            </w:pPr>
            <w:r>
              <w:rPr>
                <w:rFonts w:ascii="Times New Roman" w:hAnsi="Times New Roman" w:eastAsia="仿宋" w:cs="Times New Roman"/>
                <w:b/>
                <w:sz w:val="24"/>
              </w:rPr>
              <w:t>信</w:t>
            </w:r>
          </w:p>
          <w:p>
            <w:pPr>
              <w:jc w:val="center"/>
              <w:rPr>
                <w:rFonts w:ascii="Times New Roman" w:hAnsi="Times New Roman" w:eastAsia="仿宋" w:cs="Times New Roman"/>
                <w:b/>
                <w:sz w:val="24"/>
              </w:rPr>
            </w:pPr>
            <w:r>
              <w:rPr>
                <w:rFonts w:ascii="Times New Roman" w:hAnsi="Times New Roman" w:eastAsia="仿宋" w:cs="Times New Roman"/>
                <w:b/>
                <w:sz w:val="24"/>
              </w:rPr>
              <w:t>息</w:t>
            </w:r>
          </w:p>
        </w:tc>
        <w:tc>
          <w:tcPr>
            <w:tcW w:w="3874"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4"/>
              </w:rPr>
            </w:pPr>
            <w:r>
              <w:rPr>
                <w:rFonts w:ascii="Times New Roman" w:hAnsi="Times New Roman" w:eastAsia="仿宋" w:cs="Times New Roman"/>
                <w:sz w:val="24"/>
              </w:rPr>
              <w:t>收款单位：国家教育行政学院</w:t>
            </w:r>
          </w:p>
          <w:p>
            <w:pPr>
              <w:rPr>
                <w:rFonts w:ascii="Times New Roman" w:hAnsi="Times New Roman" w:eastAsia="仿宋" w:cs="Times New Roman"/>
                <w:sz w:val="24"/>
              </w:rPr>
            </w:pPr>
            <w:r>
              <w:rPr>
                <w:rFonts w:ascii="Times New Roman" w:hAnsi="Times New Roman" w:eastAsia="仿宋" w:cs="Times New Roman"/>
                <w:sz w:val="24"/>
              </w:rPr>
              <w:t>地址电话：北京市大兴区清源北路8号 010-69248888</w:t>
            </w:r>
          </w:p>
          <w:p>
            <w:pPr>
              <w:rPr>
                <w:rFonts w:ascii="Times New Roman" w:hAnsi="Times New Roman" w:eastAsia="仿宋" w:cs="Times New Roman"/>
                <w:sz w:val="24"/>
              </w:rPr>
            </w:pPr>
            <w:r>
              <w:rPr>
                <w:rFonts w:ascii="Times New Roman" w:hAnsi="Times New Roman" w:eastAsia="仿宋" w:cs="Times New Roman"/>
                <w:sz w:val="24"/>
              </w:rPr>
              <w:t>开户银行：工行北京体育场支行</w:t>
            </w:r>
          </w:p>
          <w:p>
            <w:pPr>
              <w:rPr>
                <w:rFonts w:ascii="Times New Roman" w:hAnsi="Times New Roman" w:eastAsia="仿宋" w:cs="Times New Roman"/>
                <w:sz w:val="24"/>
              </w:rPr>
            </w:pPr>
            <w:r>
              <w:rPr>
                <w:rFonts w:ascii="Times New Roman" w:hAnsi="Times New Roman" w:eastAsia="仿宋" w:cs="Times New Roman"/>
                <w:sz w:val="24"/>
              </w:rPr>
              <w:t>账号：0200053009014409667</w:t>
            </w:r>
          </w:p>
          <w:p>
            <w:pPr>
              <w:rPr>
                <w:rFonts w:ascii="Times New Roman" w:hAnsi="Times New Roman" w:eastAsia="仿宋" w:cs="Times New Roman"/>
                <w:sz w:val="24"/>
              </w:rPr>
            </w:pPr>
            <w:r>
              <w:rPr>
                <w:rFonts w:ascii="Times New Roman" w:hAnsi="Times New Roman" w:eastAsia="仿宋" w:cs="Times New Roman"/>
                <w:sz w:val="24"/>
              </w:rPr>
              <w:t>联行号：102100005307</w:t>
            </w:r>
          </w:p>
          <w:p>
            <w:pPr>
              <w:rPr>
                <w:rFonts w:ascii="Times New Roman" w:hAnsi="Times New Roman" w:eastAsia="仿宋" w:cs="Times New Roman"/>
                <w:sz w:val="24"/>
              </w:rPr>
            </w:pPr>
            <w:r>
              <w:rPr>
                <w:rFonts w:ascii="Times New Roman" w:hAnsi="Times New Roman" w:eastAsia="仿宋" w:cs="Times New Roman"/>
                <w:sz w:val="24"/>
              </w:rPr>
              <w:t>请在汇款时说明：</w:t>
            </w:r>
            <w:r>
              <w:rPr>
                <w:rFonts w:hint="eastAsia" w:ascii="Times New Roman" w:hAnsi="Times New Roman" w:eastAsia="仿宋" w:cs="Times New Roman"/>
                <w:b/>
                <w:bCs/>
                <w:sz w:val="24"/>
              </w:rPr>
              <w:t>高校青年教师教育教学能力提升专题</w:t>
            </w:r>
          </w:p>
        </w:tc>
        <w:tc>
          <w:tcPr>
            <w:tcW w:w="5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rPr>
            </w:pPr>
            <w:r>
              <w:rPr>
                <w:rFonts w:ascii="Times New Roman" w:hAnsi="Times New Roman" w:eastAsia="仿宋" w:cs="Times New Roman"/>
                <w:b/>
                <w:bCs/>
                <w:sz w:val="24"/>
              </w:rPr>
              <w:t>开票信息</w:t>
            </w:r>
          </w:p>
        </w:tc>
        <w:tc>
          <w:tcPr>
            <w:tcW w:w="329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rPr>
            </w:pPr>
            <w:r>
              <w:rPr>
                <w:rFonts w:ascii="Times New Roman" w:hAnsi="Times New Roman" w:eastAsia="仿宋" w:cs="Times New Roman"/>
                <w:sz w:val="24"/>
              </w:rPr>
              <w:t>发票抬头:</w:t>
            </w:r>
          </w:p>
          <w:p>
            <w:pPr>
              <w:keepNext/>
              <w:keepLines/>
              <w:outlineLvl w:val="0"/>
              <w:rPr>
                <w:rFonts w:ascii="Times New Roman" w:hAnsi="Times New Roman" w:eastAsia="仿宋" w:cs="Times New Roman"/>
                <w:bCs/>
                <w:kern w:val="44"/>
                <w:sz w:val="24"/>
              </w:rPr>
            </w:pPr>
          </w:p>
          <w:p>
            <w:pPr>
              <w:rPr>
                <w:rFonts w:ascii="Times New Roman" w:hAnsi="Times New Roman" w:eastAsia="仿宋" w:cs="Times New Roman"/>
                <w:sz w:val="24"/>
              </w:rPr>
            </w:pPr>
            <w:r>
              <w:rPr>
                <w:rFonts w:ascii="Times New Roman" w:hAnsi="Times New Roman" w:eastAsia="仿宋" w:cs="Times New Roman"/>
                <w:sz w:val="24"/>
              </w:rPr>
              <w:t>纳税人识别号：</w:t>
            </w:r>
          </w:p>
          <w:p>
            <w:pPr>
              <w:keepNext/>
              <w:keepLines/>
              <w:outlineLvl w:val="0"/>
              <w:rPr>
                <w:rFonts w:ascii="Times New Roman" w:hAnsi="Times New Roman" w:eastAsia="仿宋" w:cs="Times New Roman"/>
                <w:bCs/>
                <w:kern w:val="44"/>
                <w:sz w:val="24"/>
              </w:rPr>
            </w:pPr>
          </w:p>
          <w:p>
            <w:pPr>
              <w:rPr>
                <w:rFonts w:ascii="Times New Roman" w:hAnsi="Times New Roman" w:eastAsia="仿宋" w:cs="Times New Roman"/>
                <w:sz w:val="24"/>
              </w:rPr>
            </w:pPr>
            <w:r>
              <w:rPr>
                <w:rFonts w:ascii="Times New Roman" w:hAnsi="Times New Roman" w:eastAsia="仿宋" w:cs="Times New Roman"/>
                <w:sz w:val="24"/>
              </w:rPr>
              <w:t>开票金额：</w:t>
            </w:r>
          </w:p>
        </w:tc>
      </w:tr>
    </w:tbl>
    <w:p>
      <w:r>
        <w:rPr>
          <w:rFonts w:hint="eastAsia" w:ascii="Times New Roman" w:hAnsi="Times New Roman" w:eastAsia="仿宋" w:cs="Times New Roman"/>
          <w:b/>
          <w:bCs/>
        </w:rPr>
        <w:t>说明：</w:t>
      </w:r>
      <w:r>
        <w:rPr>
          <w:rFonts w:hint="eastAsia" w:ascii="Times New Roman" w:hAnsi="Times New Roman" w:eastAsia="仿宋" w:cs="Times New Roman"/>
        </w:rPr>
        <w:t>请参训单位认真填写此表，与国家教育行政学院联系，以便尽快安排培训。</w:t>
      </w:r>
      <w:bookmarkEnd w:id="0"/>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900507"/>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1B"/>
    <w:rsid w:val="00014352"/>
    <w:rsid w:val="000258E4"/>
    <w:rsid w:val="00083732"/>
    <w:rsid w:val="000B3C27"/>
    <w:rsid w:val="000E0855"/>
    <w:rsid w:val="001E1A69"/>
    <w:rsid w:val="00227000"/>
    <w:rsid w:val="00297170"/>
    <w:rsid w:val="00322A6B"/>
    <w:rsid w:val="00380AE0"/>
    <w:rsid w:val="0041293B"/>
    <w:rsid w:val="0052249C"/>
    <w:rsid w:val="005844C5"/>
    <w:rsid w:val="005B31EC"/>
    <w:rsid w:val="005C65A1"/>
    <w:rsid w:val="005E1BE7"/>
    <w:rsid w:val="006A69EE"/>
    <w:rsid w:val="00722632"/>
    <w:rsid w:val="00750CC3"/>
    <w:rsid w:val="0079191B"/>
    <w:rsid w:val="007C0C15"/>
    <w:rsid w:val="008638B1"/>
    <w:rsid w:val="008904DF"/>
    <w:rsid w:val="009423AD"/>
    <w:rsid w:val="0098393B"/>
    <w:rsid w:val="00A05472"/>
    <w:rsid w:val="00A700D0"/>
    <w:rsid w:val="00BC38B6"/>
    <w:rsid w:val="00C56A0E"/>
    <w:rsid w:val="00CC501F"/>
    <w:rsid w:val="00CD476C"/>
    <w:rsid w:val="00CF0734"/>
    <w:rsid w:val="00D15ADF"/>
    <w:rsid w:val="00D231DB"/>
    <w:rsid w:val="00D254F8"/>
    <w:rsid w:val="00E1219E"/>
    <w:rsid w:val="00E1403A"/>
    <w:rsid w:val="00E71651"/>
    <w:rsid w:val="00ED30EF"/>
    <w:rsid w:val="00F035BA"/>
    <w:rsid w:val="01981343"/>
    <w:rsid w:val="065744FD"/>
    <w:rsid w:val="06A90AAD"/>
    <w:rsid w:val="079A7E55"/>
    <w:rsid w:val="07B7715D"/>
    <w:rsid w:val="08436EF4"/>
    <w:rsid w:val="096A16A9"/>
    <w:rsid w:val="09D751CD"/>
    <w:rsid w:val="0BD14B4C"/>
    <w:rsid w:val="0DD925EE"/>
    <w:rsid w:val="11927D0C"/>
    <w:rsid w:val="11BA6F85"/>
    <w:rsid w:val="12385131"/>
    <w:rsid w:val="12832485"/>
    <w:rsid w:val="132C25BE"/>
    <w:rsid w:val="144E7737"/>
    <w:rsid w:val="185007C7"/>
    <w:rsid w:val="18CD00D6"/>
    <w:rsid w:val="19020A99"/>
    <w:rsid w:val="19852DAD"/>
    <w:rsid w:val="1A6118B0"/>
    <w:rsid w:val="1A760F9F"/>
    <w:rsid w:val="1C6838A1"/>
    <w:rsid w:val="1D0E12F1"/>
    <w:rsid w:val="1D9D7740"/>
    <w:rsid w:val="1F204FFF"/>
    <w:rsid w:val="1FA13F87"/>
    <w:rsid w:val="22024035"/>
    <w:rsid w:val="2204178B"/>
    <w:rsid w:val="22DE328A"/>
    <w:rsid w:val="23257EA9"/>
    <w:rsid w:val="268A74D9"/>
    <w:rsid w:val="269862F0"/>
    <w:rsid w:val="28C31DFE"/>
    <w:rsid w:val="2A4D1521"/>
    <w:rsid w:val="2AB54E7F"/>
    <w:rsid w:val="2CC4511A"/>
    <w:rsid w:val="2D747DFC"/>
    <w:rsid w:val="2DC21B6C"/>
    <w:rsid w:val="31474F04"/>
    <w:rsid w:val="31BE02C5"/>
    <w:rsid w:val="32462A86"/>
    <w:rsid w:val="35E14382"/>
    <w:rsid w:val="362D10A4"/>
    <w:rsid w:val="36D45D22"/>
    <w:rsid w:val="384B7794"/>
    <w:rsid w:val="39B07A3A"/>
    <w:rsid w:val="3AF03FC2"/>
    <w:rsid w:val="3E90568D"/>
    <w:rsid w:val="3EC8338B"/>
    <w:rsid w:val="432717CA"/>
    <w:rsid w:val="461728F8"/>
    <w:rsid w:val="463538B4"/>
    <w:rsid w:val="47E17388"/>
    <w:rsid w:val="493055F6"/>
    <w:rsid w:val="4BD27BCD"/>
    <w:rsid w:val="4BFA2D4B"/>
    <w:rsid w:val="4DB63118"/>
    <w:rsid w:val="4F897E82"/>
    <w:rsid w:val="51943242"/>
    <w:rsid w:val="524316AB"/>
    <w:rsid w:val="535268CB"/>
    <w:rsid w:val="555250B0"/>
    <w:rsid w:val="572F43D9"/>
    <w:rsid w:val="5899344D"/>
    <w:rsid w:val="58C77DF5"/>
    <w:rsid w:val="591176D6"/>
    <w:rsid w:val="593E4D91"/>
    <w:rsid w:val="5B470F11"/>
    <w:rsid w:val="5CC360A2"/>
    <w:rsid w:val="5E540B3B"/>
    <w:rsid w:val="5E624999"/>
    <w:rsid w:val="6307704D"/>
    <w:rsid w:val="69757999"/>
    <w:rsid w:val="6C311C04"/>
    <w:rsid w:val="6C8B2ACE"/>
    <w:rsid w:val="6DB74171"/>
    <w:rsid w:val="6DE73F1C"/>
    <w:rsid w:val="6E036534"/>
    <w:rsid w:val="6E954A9D"/>
    <w:rsid w:val="6EBE1CCE"/>
    <w:rsid w:val="6F811046"/>
    <w:rsid w:val="6F822DEE"/>
    <w:rsid w:val="71F249BF"/>
    <w:rsid w:val="724B2BAF"/>
    <w:rsid w:val="74094EB3"/>
    <w:rsid w:val="748A3853"/>
    <w:rsid w:val="759F53C4"/>
    <w:rsid w:val="76C70E23"/>
    <w:rsid w:val="77931DDB"/>
    <w:rsid w:val="787976E1"/>
    <w:rsid w:val="79021F51"/>
    <w:rsid w:val="7E9A57FA"/>
    <w:rsid w:val="7F76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semiHidden/>
    <w:unhideWhenUsed/>
    <w:uiPriority w:val="99"/>
    <w:pPr>
      <w:jc w:val="left"/>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23"/>
    <w:semiHidden/>
    <w:unhideWhenUsed/>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标题 1 字符"/>
    <w:basedOn w:val="9"/>
    <w:link w:val="2"/>
    <w:qFormat/>
    <w:uiPriority w:val="9"/>
    <w:rPr>
      <w:b/>
      <w:bCs/>
      <w:kern w:val="44"/>
      <w:sz w:val="44"/>
      <w:szCs w:val="44"/>
    </w:rPr>
  </w:style>
  <w:style w:type="character" w:customStyle="1" w:styleId="15">
    <w:name w:val="font91"/>
    <w:basedOn w:val="9"/>
    <w:qFormat/>
    <w:uiPriority w:val="0"/>
    <w:rPr>
      <w:rFonts w:hint="eastAsia" w:ascii="等线" w:hAnsi="等线" w:eastAsia="等线" w:cs="等线"/>
      <w:b/>
      <w:bCs/>
      <w:color w:val="FF0000"/>
      <w:sz w:val="24"/>
      <w:szCs w:val="24"/>
      <w:u w:val="none"/>
    </w:rPr>
  </w:style>
  <w:style w:type="character" w:customStyle="1" w:styleId="16">
    <w:name w:val="font21"/>
    <w:basedOn w:val="9"/>
    <w:qFormat/>
    <w:uiPriority w:val="0"/>
    <w:rPr>
      <w:rFonts w:hint="eastAsia" w:ascii="等线" w:hAnsi="等线" w:eastAsia="等线" w:cs="等线"/>
      <w:color w:val="000000"/>
      <w:sz w:val="24"/>
      <w:szCs w:val="24"/>
      <w:u w:val="none"/>
    </w:rPr>
  </w:style>
  <w:style w:type="character" w:customStyle="1" w:styleId="17">
    <w:name w:val="font11"/>
    <w:basedOn w:val="9"/>
    <w:qFormat/>
    <w:uiPriority w:val="0"/>
    <w:rPr>
      <w:rFonts w:hint="eastAsia" w:ascii="等线" w:hAnsi="等线" w:eastAsia="等线" w:cs="等线"/>
      <w:b/>
      <w:bCs/>
      <w:color w:val="FF0000"/>
      <w:sz w:val="24"/>
      <w:szCs w:val="24"/>
      <w:u w:val="none"/>
    </w:rPr>
  </w:style>
  <w:style w:type="character" w:customStyle="1" w:styleId="18">
    <w:name w:val="font51"/>
    <w:basedOn w:val="9"/>
    <w:qFormat/>
    <w:uiPriority w:val="0"/>
    <w:rPr>
      <w:rFonts w:ascii="仿宋_GB2312" w:eastAsia="仿宋_GB2312" w:cs="仿宋_GB2312"/>
      <w:color w:val="000000"/>
      <w:sz w:val="24"/>
      <w:szCs w:val="24"/>
      <w:u w:val="none"/>
    </w:rPr>
  </w:style>
  <w:style w:type="character" w:customStyle="1" w:styleId="19">
    <w:name w:val="font101"/>
    <w:basedOn w:val="9"/>
    <w:qFormat/>
    <w:uiPriority w:val="0"/>
    <w:rPr>
      <w:rFonts w:ascii="仿宋_GB2312" w:eastAsia="仿宋_GB2312" w:cs="仿宋_GB2312"/>
      <w:color w:val="000000"/>
      <w:sz w:val="24"/>
      <w:szCs w:val="24"/>
      <w:u w:val="none"/>
    </w:rPr>
  </w:style>
  <w:style w:type="character" w:customStyle="1" w:styleId="20">
    <w:name w:val="font01"/>
    <w:basedOn w:val="9"/>
    <w:qFormat/>
    <w:uiPriority w:val="0"/>
    <w:rPr>
      <w:rFonts w:hint="eastAsia" w:ascii="等线" w:hAnsi="等线" w:eastAsia="等线" w:cs="等线"/>
      <w:color w:val="000000"/>
      <w:sz w:val="24"/>
      <w:szCs w:val="24"/>
      <w:u w:val="none"/>
    </w:rPr>
  </w:style>
  <w:style w:type="character" w:customStyle="1" w:styleId="21">
    <w:name w:val="font31"/>
    <w:basedOn w:val="9"/>
    <w:qFormat/>
    <w:uiPriority w:val="0"/>
    <w:rPr>
      <w:rFonts w:ascii="仿宋_GB2312" w:eastAsia="仿宋_GB2312" w:cs="仿宋_GB2312"/>
      <w:color w:val="000000"/>
      <w:sz w:val="24"/>
      <w:szCs w:val="24"/>
      <w:u w:val="none"/>
    </w:rPr>
  </w:style>
  <w:style w:type="character" w:customStyle="1" w:styleId="22">
    <w:name w:val="批注文字 字符"/>
    <w:basedOn w:val="9"/>
    <w:link w:val="3"/>
    <w:semiHidden/>
    <w:uiPriority w:val="99"/>
    <w:rPr>
      <w:rFonts w:asciiTheme="minorHAnsi" w:hAnsiTheme="minorHAnsi" w:eastAsiaTheme="minorEastAsia" w:cstheme="minorBidi"/>
      <w:kern w:val="2"/>
      <w:sz w:val="21"/>
      <w:szCs w:val="24"/>
    </w:rPr>
  </w:style>
  <w:style w:type="character" w:customStyle="1" w:styleId="23">
    <w:name w:val="批注主题 字符"/>
    <w:basedOn w:val="22"/>
    <w:link w:val="6"/>
    <w:semiHidden/>
    <w:uiPriority w:val="99"/>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731</Words>
  <Characters>4171</Characters>
  <Lines>34</Lines>
  <Paragraphs>9</Paragraphs>
  <TotalTime>1</TotalTime>
  <ScaleCrop>false</ScaleCrop>
  <LinksUpToDate>false</LinksUpToDate>
  <CharactersWithSpaces>4893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2021-07-26T09:14:00Z</dcterms:created>
  <dc:creator>liyanhui</dc:creator>
  <cp:lastModifiedBy>DELL</cp:lastModifiedBy>
  <dcterms:modified xsi:type="dcterms:W3CDTF">2021-08-30T02:13:19Z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306066664_cloud</vt:lpwstr>
  </property>
  <property fmtid="{D5CDD505-2E9C-101B-9397-08002B2CF9AE}" pid="3" name="KSOProductBuildVer">
    <vt:lpwstr>2052-11.1.0.10700</vt:lpwstr>
  </property>
  <property fmtid="{D5CDD505-2E9C-101B-9397-08002B2CF9AE}" pid="4" name="ICV">
    <vt:lpwstr>BA356827B6324FD7AE1D3130F03C8EE0</vt:lpwstr>
  </property>
</Properties>
</file>